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before="120" w:line="240" w:lineRule="auto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Veuillez décrire de façon précise les modalités d’organisation des modules de formation proposés à distance (qu’ils soient organisés de façon synchrone ou asynchrone).</w:t>
      </w:r>
    </w:p>
    <w:p w:rsidR="00000000" w:rsidDel="00000000" w:rsidP="00000000" w:rsidRDefault="00000000" w:rsidRPr="00000000" w14:paraId="00000002">
      <w:pPr>
        <w:spacing w:after="120" w:line="240" w:lineRule="auto"/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196"/>
        <w:gridCol w:w="3402"/>
        <w:tblGridChange w:id="0">
          <w:tblGrid>
            <w:gridCol w:w="7196"/>
            <w:gridCol w:w="3402"/>
          </w:tblGrid>
        </w:tblGridChange>
      </w:tblGrid>
      <w:tr>
        <w:trPr>
          <w:cantSplit w:val="0"/>
          <w:trHeight w:val="421" w:hRule="atLeast"/>
          <w:tblHeader w:val="0"/>
        </w:trPr>
        <w:tc>
          <w:tcPr>
            <w:gridSpan w:val="2"/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03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1 – Modalités de positionnement des stagiaires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18"/>
                <w:szCs w:val="18"/>
                <w:rtl w:val="0"/>
              </w:rPr>
              <w:t xml:space="preserve">De quelle manière et par qui est réalisé le positionnement des stagiaires avant l’entrée en formation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jc w:val="both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  <w:rtl w:val="0"/>
              </w:rPr>
              <w:t xml:space="preserve">Documents à joindre</w:t>
            </w:r>
          </w:p>
        </w:tc>
      </w:tr>
      <w:tr>
        <w:trPr>
          <w:cantSplit w:val="0"/>
          <w:trHeight w:val="475" w:hRule="atLeast"/>
          <w:tblHeader w:val="0"/>
        </w:trPr>
        <w:tc>
          <w:tcPr>
            <w:vMerge w:val="continue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Exemple d’outil de positionnement</w:t>
            </w:r>
          </w:p>
        </w:tc>
      </w:tr>
    </w:tbl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598"/>
        <w:tblGridChange w:id="0">
          <w:tblGrid>
            <w:gridCol w:w="10598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0C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2 – Moyens informatiques dédiés au sein de l’organisme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18"/>
                <w:szCs w:val="18"/>
                <w:rtl w:val="0"/>
              </w:rPr>
              <w:t xml:space="preserve">Serveur, réseau, parc informatique, postes utilisateurs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jc w:val="both"/>
              <w:rPr>
                <w:rFonts w:ascii="Calibri" w:cs="Calibri" w:eastAsia="Calibri" w:hAnsi="Calibri"/>
                <w:color w:val="4e5b6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598"/>
        <w:tblGridChange w:id="0">
          <w:tblGrid>
            <w:gridCol w:w="10598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3 – Configuration matérielle et logicielle minimale du stagiaire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Navigateur web, outils bureautiques, etc…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jc w:val="both"/>
              <w:rPr>
                <w:rFonts w:ascii="Calibri" w:cs="Calibri" w:eastAsia="Calibri" w:hAnsi="Calibri"/>
                <w:color w:val="4e5b6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598"/>
        <w:tblGridChange w:id="0">
          <w:tblGrid>
            <w:gridCol w:w="10598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4 – Outils utilisés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Plateforme de formation, plateforme LMS, outils de communication et d’échange</w:t>
            </w:r>
          </w:p>
        </w:tc>
      </w:tr>
      <w:tr>
        <w:trPr>
          <w:cantSplit w:val="0"/>
          <w:trHeight w:val="7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jc w:val="both"/>
              <w:rPr>
                <w:rFonts w:ascii="Calibri" w:cs="Calibri" w:eastAsia="Calibri" w:hAnsi="Calibri"/>
                <w:color w:val="4e5b6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196"/>
        <w:gridCol w:w="3402"/>
        <w:tblGridChange w:id="0">
          <w:tblGrid>
            <w:gridCol w:w="7196"/>
            <w:gridCol w:w="3402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gridSpan w:val="2"/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18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5 – Types de  supports pédagogiques mis à disposition du stagiaire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  <w:rtl w:val="0"/>
              </w:rPr>
              <w:t xml:space="preserve">Documents à joindre</w:t>
            </w:r>
          </w:p>
        </w:tc>
      </w:tr>
      <w:tr>
        <w:trPr>
          <w:cantSplit w:val="0"/>
          <w:trHeight w:val="669" w:hRule="atLeast"/>
          <w:tblHeader w:val="0"/>
        </w:trPr>
        <w:tc>
          <w:tcPr>
            <w:vMerge w:val="continue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 exemples (copies d’écran si besoin)</w:t>
            </w:r>
          </w:p>
        </w:tc>
      </w:tr>
    </w:tbl>
    <w:p w:rsidR="00000000" w:rsidDel="00000000" w:rsidP="00000000" w:rsidRDefault="00000000" w:rsidRPr="00000000" w14:paraId="00000020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598"/>
        <w:tblGridChange w:id="0">
          <w:tblGrid>
            <w:gridCol w:w="10598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21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6 – Productions des stagiaires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Travaux à réaliser par les stagiaires hors temps de connexion : type et évaluation de la durée de travail</w:t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jc w:val="both"/>
              <w:rPr>
                <w:rFonts w:ascii="Calibri" w:cs="Calibri" w:eastAsia="Calibri" w:hAnsi="Calibri"/>
                <w:color w:val="4e5b6f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598"/>
        <w:tblGridChange w:id="0">
          <w:tblGrid>
            <w:gridCol w:w="10598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25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7 – Modalités d’animation pédagogique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Comment, quand et par qui est assuré l’animation pédagogique des séances de formation</w:t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jc w:val="both"/>
              <w:rPr>
                <w:rFonts w:ascii="Calibri" w:cs="Calibri" w:eastAsia="Calibri" w:hAnsi="Calibri"/>
                <w:color w:val="4e5b6f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line="240" w:lineRule="auto"/>
        <w:jc w:val="both"/>
        <w:rPr>
          <w:rFonts w:ascii="Calibri" w:cs="Calibri" w:eastAsia="Calibri" w:hAnsi="Calibri"/>
        </w:rPr>
        <w:sectPr>
          <w:headerReference r:id="rId6" w:type="default"/>
          <w:headerReference r:id="rId7" w:type="first"/>
          <w:footerReference r:id="rId8" w:type="default"/>
          <w:footerReference r:id="rId9" w:type="first"/>
          <w:pgSz w:h="16838" w:w="11906" w:orient="portrait"/>
          <w:pgMar w:bottom="0" w:top="0" w:left="1133.8582677165355" w:right="1133.8582677165355" w:header="566.9291338582677" w:footer="299.9999999999994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598"/>
        <w:tblGridChange w:id="0">
          <w:tblGrid>
            <w:gridCol w:w="10598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8 – Modalités du suivi pédagogique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Comment, quand et par qui est réalisé le suivi et la remédiation éventuelle</w:t>
            </w:r>
          </w:p>
        </w:tc>
      </w:tr>
      <w:tr>
        <w:trPr>
          <w:cantSplit w:val="0"/>
          <w:trHeight w:val="73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jc w:val="both"/>
              <w:rPr>
                <w:rFonts w:ascii="Calibri" w:cs="Calibri" w:eastAsia="Calibri" w:hAnsi="Calibri"/>
                <w:color w:val="4e5b6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598"/>
        <w:tblGridChange w:id="0">
          <w:tblGrid>
            <w:gridCol w:w="10598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2E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9 – Modalités de l’assistance technique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Comment, quand et par qui est assuré le conseil aux utilisateurs sur l’utilisation des outils mis à leur disposition</w:t>
            </w:r>
          </w:p>
        </w:tc>
      </w:tr>
      <w:tr>
        <w:trPr>
          <w:cantSplit w:val="0"/>
          <w:trHeight w:val="88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jc w:val="both"/>
              <w:rPr>
                <w:rFonts w:ascii="Calibri" w:cs="Calibri" w:eastAsia="Calibri" w:hAnsi="Calibri"/>
                <w:color w:val="4e5b6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196"/>
        <w:gridCol w:w="3402"/>
        <w:tblGridChange w:id="0">
          <w:tblGrid>
            <w:gridCol w:w="7196"/>
            <w:gridCol w:w="3402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gridSpan w:val="2"/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32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10 – Modalités d’évaluation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Outils mis en place, modalités d’information du stagiaire sur sa progression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jc w:val="both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  <w:rtl w:val="0"/>
              </w:rPr>
              <w:t xml:space="preserve">Documents à joindre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numPr>
                <w:ilvl w:val="0"/>
                <w:numId w:val="1"/>
              </w:numPr>
              <w:ind w:left="459" w:hanging="36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Exemple d’outil d’évaluation d’une séquence pédagogique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"/>
              </w:numPr>
              <w:ind w:left="459" w:hanging="36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Copie du rapport final d’évaluation communiqué au stagiaire et/ou au financeur</w:t>
            </w:r>
          </w:p>
        </w:tc>
      </w:tr>
    </w:tbl>
    <w:p w:rsidR="00000000" w:rsidDel="00000000" w:rsidP="00000000" w:rsidRDefault="00000000" w:rsidRPr="00000000" w14:paraId="0000003B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0598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196"/>
        <w:gridCol w:w="3402"/>
        <w:tblGridChange w:id="0">
          <w:tblGrid>
            <w:gridCol w:w="7196"/>
            <w:gridCol w:w="3402"/>
          </w:tblGrid>
        </w:tblGridChange>
      </w:tblGrid>
      <w:tr>
        <w:trPr>
          <w:cantSplit w:val="0"/>
          <w:trHeight w:val="529" w:hRule="atLeast"/>
          <w:tblHeader w:val="0"/>
        </w:trPr>
        <w:tc>
          <w:tcPr>
            <w:gridSpan w:val="2"/>
            <w:tcBorders>
              <w:top w:color="138677" w:space="0" w:sz="12" w:val="single"/>
              <w:left w:color="138677" w:space="0" w:sz="12" w:val="single"/>
              <w:bottom w:color="138677" w:space="0" w:sz="12" w:val="single"/>
              <w:right w:color="138677" w:space="0" w:sz="12" w:val="single"/>
            </w:tcBorders>
            <w:shd w:fill="c9f7f1" w:val="clear"/>
            <w:vAlign w:val="center"/>
          </w:tcPr>
          <w:p w:rsidR="00000000" w:rsidDel="00000000" w:rsidP="00000000" w:rsidRDefault="00000000" w:rsidRPr="00000000" w14:paraId="0000003C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0d594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d594f"/>
                <w:rtl w:val="0"/>
              </w:rPr>
              <w:t xml:space="preserve">11 – Modalités de suivi de l’assiduité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138677" w:space="0" w:sz="12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18"/>
                <w:szCs w:val="18"/>
                <w:rtl w:val="0"/>
              </w:rPr>
              <w:t xml:space="preserve">Modalités de suivi des temps de connexion et/ou du travail réalisé par le stagiaire), périodicité de communication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jc w:val="both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  <w:rtl w:val="0"/>
              </w:rPr>
              <w:t xml:space="preserve">Documents à joindre</w:t>
            </w:r>
          </w:p>
        </w:tc>
      </w:tr>
      <w:tr>
        <w:trPr>
          <w:cantSplit w:val="0"/>
          <w:trHeight w:val="691" w:hRule="atLeast"/>
          <w:tblHeader w:val="0"/>
        </w:trPr>
        <w:tc>
          <w:tcPr>
            <w:vMerge w:val="continue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color w:val="4e5b6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Copie du justificatif d’assiduité transmis au financeur</w:t>
            </w:r>
          </w:p>
        </w:tc>
      </w:tr>
    </w:tbl>
    <w:p w:rsidR="00000000" w:rsidDel="00000000" w:rsidP="00000000" w:rsidRDefault="00000000" w:rsidRPr="00000000" w14:paraId="00000044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10" w:type="default"/>
      <w:type w:val="nextPage"/>
      <w:pgSz w:h="16838" w:w="11906" w:orient="portrait"/>
      <w:pgMar w:bottom="0" w:top="0" w:left="1133.8582677165355" w:right="1133.8582677165355" w:header="566.9291338582677" w:footer="299.9999999999994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rPr>
        <w:i w:val="1"/>
        <w:iCs w:val="1"/>
        <w:sz w:val="16"/>
        <w:szCs w:val="16"/>
      </w:rPr>
    </w:pPr>
    <w:r w:rsidDel="00000000" w:rsidR="00000000" w:rsidRPr="00000000">
      <w:rPr>
        <w:i w:val="1"/>
        <w:iCs w:val="1"/>
        <w:sz w:val="16"/>
        <w:szCs w:val="16"/>
        <w:rtl w:val="0"/>
      </w:rPr>
      <w:t xml:space="preserve">260423_DIS_CFA_ANNX_FOAD_V2</w:t>
      <w:tab/>
      <w:tab/>
      <w:tab/>
      <w:tab/>
      <w:tab/>
      <w:tab/>
    </w:r>
    <w:r w:rsidDel="00000000" w:rsidR="00000000" w:rsidRPr="00000000">
      <w:rPr>
        <w:i w:val="1"/>
        <w:iCs w:val="1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i w:val="1"/>
        <w:iCs w:val="1"/>
        <w:sz w:val="16"/>
        <w:szCs w:val="16"/>
        <w:rtl w:val="0"/>
      </w:rPr>
      <w:t xml:space="preserve">/</w:t>
    </w:r>
    <w:r w:rsidDel="00000000" w:rsidR="00000000" w:rsidRPr="00000000">
      <w:rPr>
        <w:i w:val="1"/>
        <w:iCs w:val="1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ind w:left="0" w:firstLine="0"/>
      <w:rPr>
        <w:rFonts w:ascii="Times New Roman" w:cs="Times New Roman" w:eastAsia="Times New Roman" w:hAnsi="Times New Roman"/>
        <w:b w:val="1"/>
        <w:bCs w:val="1"/>
        <w:sz w:val="2"/>
        <w:szCs w:val="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-447674</wp:posOffset>
          </wp:positionH>
          <wp:positionV relativeFrom="paragraph">
            <wp:posOffset>-133349</wp:posOffset>
          </wp:positionV>
          <wp:extent cx="1162050" cy="787763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787763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12"/>
      <w:tblW w:w="8730.0" w:type="dxa"/>
      <w:jc w:val="left"/>
      <w:tblInd w:w="1230.0" w:type="dxa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8730"/>
      <w:tblGridChange w:id="0">
        <w:tblGrid>
          <w:gridCol w:w="8730"/>
        </w:tblGrid>
      </w:tblGridChange>
    </w:tblGrid>
    <w:tr>
      <w:trPr>
        <w:cantSplit w:val="0"/>
        <w:trHeight w:val="1410" w:hRule="atLeast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48">
          <w:pPr>
            <w:ind w:left="0" w:firstLine="0"/>
            <w:jc w:val="center"/>
            <w:rPr>
              <w:b w:val="1"/>
              <w:bCs w:val="1"/>
              <w:sz w:val="32"/>
              <w:szCs w:val="32"/>
            </w:rPr>
          </w:pPr>
          <w:r w:rsidDel="00000000" w:rsidR="00000000" w:rsidRPr="00000000">
            <w:rPr>
              <w:b w:val="1"/>
              <w:bCs w:val="1"/>
              <w:sz w:val="32"/>
              <w:szCs w:val="32"/>
              <w:rtl w:val="0"/>
            </w:rPr>
            <w:t xml:space="preserve">DEMANDE D'AGRÉMENT CFA</w:t>
          </w:r>
        </w:p>
        <w:p w:rsidR="00000000" w:rsidDel="00000000" w:rsidP="00000000" w:rsidRDefault="00000000" w:rsidRPr="00000000" w14:paraId="00000049">
          <w:pPr>
            <w:ind w:left="0" w:firstLine="0"/>
            <w:jc w:val="center"/>
            <w:rPr>
              <w:b w:val="1"/>
              <w:bCs w:val="1"/>
              <w:sz w:val="32"/>
              <w:szCs w:val="32"/>
            </w:rPr>
          </w:pPr>
          <w:r w:rsidDel="00000000" w:rsidR="00000000" w:rsidRPr="00000000">
            <w:rPr>
              <w:b w:val="1"/>
              <w:bCs w:val="1"/>
              <w:sz w:val="32"/>
              <w:szCs w:val="32"/>
              <w:rtl w:val="0"/>
            </w:rPr>
            <w:t xml:space="preserve">ANNEXE SPÉCIFIQUE </w:t>
          </w:r>
        </w:p>
        <w:p w:rsidR="00000000" w:rsidDel="00000000" w:rsidP="00000000" w:rsidRDefault="00000000" w:rsidRPr="00000000" w14:paraId="0000004A">
          <w:pPr>
            <w:ind w:left="0" w:firstLine="0"/>
            <w:jc w:val="center"/>
            <w:rPr>
              <w:b w:val="1"/>
              <w:bCs w:val="1"/>
              <w:sz w:val="32"/>
              <w:szCs w:val="32"/>
            </w:rPr>
          </w:pPr>
          <w:r w:rsidDel="00000000" w:rsidR="00000000" w:rsidRPr="00000000">
            <w:rPr>
              <w:b w:val="1"/>
              <w:bCs w:val="1"/>
              <w:sz w:val="32"/>
              <w:szCs w:val="32"/>
              <w:rtl w:val="0"/>
            </w:rPr>
            <w:t xml:space="preserve">FORMATIONS ORGANISÉES EN FOAD</w:t>
          </w:r>
        </w:p>
      </w:tc>
    </w:tr>
  </w:tbl>
  <w:p w:rsidR="00000000" w:rsidDel="00000000" w:rsidP="00000000" w:rsidRDefault="00000000" w:rsidRPr="00000000" w14:paraId="0000004B">
    <w:pPr>
      <w:ind w:left="0" w:firstLine="0"/>
      <w:rPr>
        <w:rFonts w:ascii="Times New Roman" w:cs="Times New Roman" w:eastAsia="Times New Roman" w:hAnsi="Times New Roman"/>
        <w:b w:val="1"/>
        <w:bCs w:val="1"/>
        <w:sz w:val="2"/>
        <w:szCs w:val="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▪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="240" w:lineRule="auto"/>
      <w:ind w:left="432"/>
      <w:jc w:val="both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="240" w:lineRule="auto"/>
      <w:ind w:left="576"/>
      <w:jc w:val="both"/>
    </w:pPr>
    <w:rPr>
      <w:rFonts w:ascii="Times New Roman" w:cs="Times New Roman" w:eastAsia="Times New Roman" w:hAnsi="Times New Roman"/>
      <w:b w:val="1"/>
      <w:bCs w:val="1"/>
      <w:i w:val="1"/>
      <w:i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120" w:line="240" w:lineRule="auto"/>
      <w:ind w:left="720" w:hanging="360"/>
    </w:pPr>
    <w:rPr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rPr>
      <w:color w:val="138677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