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54" w:type="dxa"/>
        <w:jc w:val="center"/>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7148"/>
      </w:tblGrid>
      <w:tr w:rsidR="00805F5C" w:rsidRPr="00296F3F" w:rsidTr="00805F5C">
        <w:trPr>
          <w:jc w:val="center"/>
        </w:trPr>
        <w:tc>
          <w:tcPr>
            <w:tcW w:w="3016" w:type="dxa"/>
            <w:vAlign w:val="center"/>
          </w:tcPr>
          <w:p w:rsidR="00805F5C" w:rsidRPr="00296F3F" w:rsidRDefault="00805F5C" w:rsidP="00805F5C">
            <w:pPr>
              <w:rPr>
                <w:sz w:val="20"/>
              </w:rPr>
            </w:pPr>
            <w:r w:rsidRPr="00296F3F">
              <w:rPr>
                <w:noProof/>
                <w:sz w:val="20"/>
                <w:lang w:eastAsia="fr-FR"/>
              </w:rPr>
              <w:drawing>
                <wp:inline distT="0" distB="0" distL="0" distR="0" wp14:anchorId="39C498C3" wp14:editId="46253F84">
                  <wp:extent cx="1958228" cy="5715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dfpc.jpg"/>
                          <pic:cNvPicPr/>
                        </pic:nvPicPr>
                        <pic:blipFill>
                          <a:blip r:embed="rId9">
                            <a:extLst>
                              <a:ext uri="{28A0092B-C50C-407E-A947-70E740481C1C}">
                                <a14:useLocalDpi xmlns:a14="http://schemas.microsoft.com/office/drawing/2010/main" val="0"/>
                              </a:ext>
                            </a:extLst>
                          </a:blip>
                          <a:stretch>
                            <a:fillRect/>
                          </a:stretch>
                        </pic:blipFill>
                        <pic:spPr>
                          <a:xfrm>
                            <a:off x="0" y="0"/>
                            <a:ext cx="1981909" cy="578411"/>
                          </a:xfrm>
                          <a:prstGeom prst="rect">
                            <a:avLst/>
                          </a:prstGeom>
                        </pic:spPr>
                      </pic:pic>
                    </a:graphicData>
                  </a:graphic>
                </wp:inline>
              </w:drawing>
            </w:r>
          </w:p>
        </w:tc>
        <w:tc>
          <w:tcPr>
            <w:tcW w:w="7438" w:type="dxa"/>
            <w:vAlign w:val="center"/>
          </w:tcPr>
          <w:p w:rsidR="00F067EF" w:rsidRPr="00E16D5E" w:rsidRDefault="00F067EF" w:rsidP="00F067EF">
            <w:pPr>
              <w:jc w:val="left"/>
              <w:rPr>
                <w:rFonts w:ascii="Arial Black" w:hAnsi="Arial Black"/>
                <w:color w:val="138576" w:themeColor="accent6" w:themeShade="BF"/>
                <w:sz w:val="28"/>
              </w:rPr>
            </w:pPr>
            <w:r w:rsidRPr="00E16D5E">
              <w:rPr>
                <w:rFonts w:ascii="Arial Black" w:hAnsi="Arial Black"/>
                <w:color w:val="5FE7D5" w:themeColor="accent6" w:themeTint="99"/>
                <w:sz w:val="40"/>
              </w:rPr>
              <w:t>C</w:t>
            </w:r>
            <w:r w:rsidRPr="00E16D5E">
              <w:rPr>
                <w:rFonts w:ascii="Arial Black" w:hAnsi="Arial Black"/>
                <w:color w:val="138576" w:themeColor="accent6" w:themeShade="BF"/>
                <w:sz w:val="28"/>
              </w:rPr>
              <w:t>ENTRE DE</w:t>
            </w:r>
          </w:p>
          <w:p w:rsidR="00F067EF" w:rsidRPr="00E16D5E" w:rsidRDefault="00F067EF" w:rsidP="00F067EF">
            <w:pPr>
              <w:jc w:val="left"/>
              <w:rPr>
                <w:rFonts w:ascii="Arial Black" w:hAnsi="Arial Black"/>
                <w:color w:val="138576" w:themeColor="accent6" w:themeShade="BF"/>
                <w:sz w:val="28"/>
              </w:rPr>
            </w:pPr>
            <w:r w:rsidRPr="00E16D5E">
              <w:rPr>
                <w:rFonts w:ascii="Arial Black" w:hAnsi="Arial Black"/>
                <w:color w:val="5FE7D5" w:themeColor="accent6" w:themeTint="99"/>
                <w:sz w:val="40"/>
              </w:rPr>
              <w:tab/>
              <w:t>F</w:t>
            </w:r>
            <w:r w:rsidRPr="00E16D5E">
              <w:rPr>
                <w:rFonts w:ascii="Arial Black" w:hAnsi="Arial Black"/>
                <w:color w:val="138576" w:themeColor="accent6" w:themeShade="BF"/>
                <w:sz w:val="28"/>
              </w:rPr>
              <w:t>ORMATION PROFESSIONNELLE PAR</w:t>
            </w:r>
          </w:p>
          <w:p w:rsidR="00805F5C" w:rsidRPr="00296F3F" w:rsidRDefault="00F067EF" w:rsidP="00F067EF">
            <w:pPr>
              <w:jc w:val="left"/>
              <w:rPr>
                <w:rFonts w:ascii="Arial Black" w:hAnsi="Arial Black"/>
                <w:color w:val="138576" w:themeColor="accent6" w:themeShade="BF"/>
                <w:sz w:val="24"/>
              </w:rPr>
            </w:pPr>
            <w:r w:rsidRPr="00E16D5E">
              <w:rPr>
                <w:rFonts w:ascii="Arial Black" w:hAnsi="Arial Black"/>
                <w:color w:val="138576" w:themeColor="accent6" w:themeShade="BF"/>
                <w:sz w:val="28"/>
              </w:rPr>
              <w:tab/>
            </w:r>
            <w:r w:rsidRPr="00E16D5E">
              <w:rPr>
                <w:rFonts w:ascii="Arial Black" w:hAnsi="Arial Black"/>
                <w:color w:val="138576" w:themeColor="accent6" w:themeShade="BF"/>
                <w:sz w:val="28"/>
              </w:rPr>
              <w:tab/>
            </w:r>
            <w:r w:rsidRPr="00E16D5E">
              <w:rPr>
                <w:rFonts w:ascii="Arial Black" w:hAnsi="Arial Black"/>
                <w:color w:val="5FE7D5" w:themeColor="accent6" w:themeTint="99"/>
                <w:sz w:val="40"/>
              </w:rPr>
              <w:t>A</w:t>
            </w:r>
            <w:r w:rsidRPr="00E16D5E">
              <w:rPr>
                <w:rFonts w:ascii="Arial Black" w:hAnsi="Arial Black"/>
                <w:color w:val="138576" w:themeColor="accent6" w:themeShade="BF"/>
                <w:sz w:val="28"/>
              </w:rPr>
              <w:t>LTERNANCE</w:t>
            </w:r>
          </w:p>
        </w:tc>
      </w:tr>
    </w:tbl>
    <w:p w:rsidR="00F067EF" w:rsidRPr="00296F3F" w:rsidRDefault="00F067EF" w:rsidP="00805F5C">
      <w:pPr>
        <w:rPr>
          <w:sz w:val="20"/>
        </w:rPr>
      </w:pPr>
    </w:p>
    <w:p w:rsidR="000402C8" w:rsidRPr="00E16D5E" w:rsidRDefault="00E16D5E" w:rsidP="00E900AA">
      <w:pPr>
        <w:spacing w:before="2160"/>
        <w:jc w:val="center"/>
        <w:rPr>
          <w:rFonts w:ascii="Arial Black" w:hAnsi="Arial Black"/>
          <w:color w:val="0D594F" w:themeColor="accent6" w:themeShade="80"/>
          <w:sz w:val="96"/>
        </w:rPr>
      </w:pPr>
      <w:r w:rsidRPr="00E16D5E">
        <w:rPr>
          <w:rFonts w:ascii="Arial Black" w:hAnsi="Arial Black"/>
          <w:color w:val="0D594F" w:themeColor="accent6" w:themeShade="80"/>
          <w:sz w:val="96"/>
        </w:rPr>
        <w:t>NOTICE</w:t>
      </w:r>
    </w:p>
    <w:p w:rsidR="00457559" w:rsidRPr="00E16D5E" w:rsidRDefault="00457559" w:rsidP="00E900AA">
      <w:pPr>
        <w:spacing w:before="1800"/>
        <w:jc w:val="center"/>
        <w:rPr>
          <w:rFonts w:ascii="Arial Black" w:hAnsi="Arial Black"/>
          <w:sz w:val="120"/>
          <w:szCs w:val="120"/>
        </w:rPr>
      </w:pPr>
      <w:r w:rsidRPr="00E16D5E">
        <w:rPr>
          <w:rFonts w:ascii="Arial Black" w:hAnsi="Arial Black"/>
          <w:color w:val="138576" w:themeColor="accent6" w:themeShade="BF"/>
          <w:sz w:val="120"/>
          <w:szCs w:val="120"/>
        </w:rPr>
        <w:t>DOSSIER D’AGREMENT</w:t>
      </w:r>
    </w:p>
    <w:p w:rsidR="00457559" w:rsidRDefault="00457559" w:rsidP="00E900AA">
      <w:pPr>
        <w:spacing w:before="2040" w:line="276" w:lineRule="auto"/>
        <w:jc w:val="center"/>
        <w:rPr>
          <w:b/>
          <w:i/>
          <w:sz w:val="20"/>
        </w:rPr>
      </w:pPr>
      <w:r w:rsidRPr="00296F3F">
        <w:rPr>
          <w:b/>
          <w:i/>
          <w:sz w:val="20"/>
        </w:rPr>
        <w:t>Version 2020</w:t>
      </w:r>
    </w:p>
    <w:p w:rsidR="008E3A96" w:rsidRDefault="008E3A96" w:rsidP="00D04742">
      <w:pPr>
        <w:spacing w:before="960" w:line="276" w:lineRule="auto"/>
        <w:jc w:val="center"/>
        <w:rPr>
          <w:b/>
          <w:i/>
          <w:color w:val="4E5B6F" w:themeColor="text2"/>
        </w:rPr>
      </w:pPr>
      <w:r w:rsidRPr="008E3A96">
        <w:rPr>
          <w:b/>
          <w:i/>
          <w:color w:val="4E5B6F" w:themeColor="text2"/>
        </w:rPr>
        <w:t>DFPC – 63, rue Fernand Forest (Plexus) – Ducos  – BP M2– 98849 NOUMEA CEDEX</w:t>
      </w:r>
    </w:p>
    <w:p w:rsidR="008E3A96" w:rsidRPr="008E3A96" w:rsidRDefault="008E3A96" w:rsidP="008E3A96">
      <w:pPr>
        <w:spacing w:line="276" w:lineRule="auto"/>
        <w:jc w:val="center"/>
        <w:rPr>
          <w:b/>
          <w:i/>
          <w:color w:val="4E5B6F" w:themeColor="text2"/>
          <w:sz w:val="24"/>
        </w:rPr>
      </w:pPr>
      <w:r>
        <w:rPr>
          <w:b/>
          <w:i/>
          <w:color w:val="4E5B6F" w:themeColor="text2"/>
        </w:rPr>
        <w:t xml:space="preserve">Mail : </w:t>
      </w:r>
      <w:hyperlink r:id="rId10" w:history="1">
        <w:r w:rsidRPr="00D8595C">
          <w:rPr>
            <w:rStyle w:val="Lienhypertexte"/>
            <w:b/>
            <w:i/>
          </w:rPr>
          <w:t>contrôle.dfpc@gouv.nc</w:t>
        </w:r>
      </w:hyperlink>
      <w:r>
        <w:rPr>
          <w:b/>
          <w:i/>
          <w:color w:val="4E5B6F" w:themeColor="text2"/>
        </w:rPr>
        <w:t xml:space="preserve"> – Tél : </w:t>
      </w:r>
      <w:r w:rsidR="00D04742">
        <w:rPr>
          <w:b/>
          <w:i/>
          <w:color w:val="4E5B6F" w:themeColor="text2"/>
        </w:rPr>
        <w:t>27 04 77</w:t>
      </w:r>
    </w:p>
    <w:p w:rsidR="00457559" w:rsidRPr="00296F3F" w:rsidRDefault="00457559">
      <w:pPr>
        <w:spacing w:after="200" w:line="276" w:lineRule="auto"/>
        <w:jc w:val="left"/>
        <w:rPr>
          <w:sz w:val="20"/>
        </w:rPr>
      </w:pPr>
      <w:r w:rsidRPr="00296F3F">
        <w:rPr>
          <w:sz w:val="20"/>
        </w:rPr>
        <w:br w:type="page"/>
      </w:r>
    </w:p>
    <w:p w:rsidR="000402C8" w:rsidRPr="0042386F" w:rsidRDefault="00CB1C80" w:rsidP="00484ADE">
      <w:pPr>
        <w:spacing w:before="840"/>
        <w:rPr>
          <w:rFonts w:ascii="Candara" w:hAnsi="Candara"/>
          <w:sz w:val="20"/>
        </w:rPr>
      </w:pPr>
      <w:r w:rsidRPr="0042386F">
        <w:rPr>
          <w:rFonts w:ascii="Candara" w:hAnsi="Candara"/>
          <w:sz w:val="20"/>
        </w:rPr>
        <w:lastRenderedPageBreak/>
        <w:t>Les formations professionnelles par alternance sont des formations :</w:t>
      </w:r>
    </w:p>
    <w:p w:rsidR="00CB1C80" w:rsidRPr="0042386F" w:rsidRDefault="00CB1C80" w:rsidP="00CB1C80">
      <w:pPr>
        <w:pStyle w:val="Paragraphedeliste"/>
        <w:numPr>
          <w:ilvl w:val="0"/>
          <w:numId w:val="15"/>
        </w:numPr>
        <w:rPr>
          <w:rFonts w:ascii="Candara" w:hAnsi="Candara"/>
          <w:sz w:val="20"/>
        </w:rPr>
      </w:pPr>
      <w:r w:rsidRPr="0042386F">
        <w:rPr>
          <w:rFonts w:ascii="Candara" w:hAnsi="Candara"/>
          <w:sz w:val="20"/>
        </w:rPr>
        <w:t xml:space="preserve">durant laquelle le stagiaire </w:t>
      </w:r>
      <w:r w:rsidR="00E72A10" w:rsidRPr="0042386F">
        <w:rPr>
          <w:rFonts w:ascii="Candara" w:hAnsi="Candara"/>
          <w:sz w:val="20"/>
        </w:rPr>
        <w:t xml:space="preserve">est </w:t>
      </w:r>
      <w:r w:rsidR="00E72A10" w:rsidRPr="0042386F">
        <w:rPr>
          <w:rFonts w:ascii="Candara" w:hAnsi="Candara"/>
          <w:b/>
          <w:color w:val="003E75" w:themeColor="background2" w:themeShade="40"/>
          <w:sz w:val="20"/>
        </w:rPr>
        <w:t>salarié</w:t>
      </w:r>
      <w:r w:rsidR="00E72A10" w:rsidRPr="0042386F">
        <w:rPr>
          <w:rFonts w:ascii="Candara" w:hAnsi="Candara"/>
          <w:sz w:val="20"/>
        </w:rPr>
        <w:t>, sous le régime d’un</w:t>
      </w:r>
      <w:r w:rsidRPr="0042386F">
        <w:rPr>
          <w:rFonts w:ascii="Candara" w:hAnsi="Candara"/>
          <w:sz w:val="20"/>
        </w:rPr>
        <w:t xml:space="preserve"> contrat de travail de type particulier</w:t>
      </w:r>
      <w:r w:rsidR="00E72A10" w:rsidRPr="0042386F">
        <w:rPr>
          <w:rFonts w:ascii="Candara" w:hAnsi="Candara"/>
          <w:sz w:val="20"/>
        </w:rPr>
        <w:t>,</w:t>
      </w:r>
      <w:r w:rsidRPr="0042386F">
        <w:rPr>
          <w:rFonts w:ascii="Candara" w:hAnsi="Candara"/>
          <w:sz w:val="20"/>
        </w:rPr>
        <w:t xml:space="preserve"> </w:t>
      </w:r>
      <w:r w:rsidR="00E72A10" w:rsidRPr="0042386F">
        <w:rPr>
          <w:rFonts w:ascii="Candara" w:hAnsi="Candara"/>
          <w:sz w:val="20"/>
        </w:rPr>
        <w:t xml:space="preserve">signé </w:t>
      </w:r>
      <w:r w:rsidRPr="0042386F">
        <w:rPr>
          <w:rFonts w:ascii="Candara" w:hAnsi="Candara"/>
          <w:sz w:val="20"/>
        </w:rPr>
        <w:t xml:space="preserve">avec un </w:t>
      </w:r>
      <w:r w:rsidRPr="0042386F">
        <w:rPr>
          <w:rFonts w:ascii="Candara" w:hAnsi="Candara"/>
          <w:b/>
          <w:color w:val="003E75" w:themeColor="background2" w:themeShade="40"/>
          <w:sz w:val="20"/>
        </w:rPr>
        <w:t>employeur</w:t>
      </w:r>
      <w:r w:rsidRPr="0042386F">
        <w:rPr>
          <w:rFonts w:ascii="Candara" w:hAnsi="Candara"/>
          <w:sz w:val="20"/>
        </w:rPr>
        <w:t xml:space="preserve">, </w:t>
      </w:r>
      <w:r w:rsidRPr="0042386F">
        <w:rPr>
          <w:rFonts w:ascii="Candara" w:hAnsi="Candara"/>
          <w:b/>
          <w:color w:val="003E75" w:themeColor="background2" w:themeShade="40"/>
          <w:sz w:val="20"/>
        </w:rPr>
        <w:t>privé</w:t>
      </w:r>
      <w:r w:rsidRPr="0042386F">
        <w:rPr>
          <w:rFonts w:ascii="Candara" w:hAnsi="Candara"/>
          <w:color w:val="003E75" w:themeColor="background2" w:themeShade="40"/>
          <w:sz w:val="20"/>
        </w:rPr>
        <w:t xml:space="preserve"> </w:t>
      </w:r>
      <w:r w:rsidRPr="0042386F">
        <w:rPr>
          <w:rFonts w:ascii="Candara" w:hAnsi="Candara"/>
          <w:sz w:val="20"/>
        </w:rPr>
        <w:t xml:space="preserve">ou </w:t>
      </w:r>
      <w:r w:rsidRPr="0042386F">
        <w:rPr>
          <w:rFonts w:ascii="Candara" w:hAnsi="Candara"/>
          <w:b/>
          <w:color w:val="003E75" w:themeColor="background2" w:themeShade="40"/>
          <w:sz w:val="20"/>
        </w:rPr>
        <w:t>public</w:t>
      </w:r>
      <w:r w:rsidRPr="0042386F">
        <w:rPr>
          <w:rFonts w:ascii="Candara" w:hAnsi="Candara"/>
          <w:sz w:val="20"/>
        </w:rPr>
        <w:t>.</w:t>
      </w:r>
    </w:p>
    <w:p w:rsidR="00CB1C80" w:rsidRPr="0042386F" w:rsidRDefault="00CB1C80" w:rsidP="00CB1C80">
      <w:pPr>
        <w:pStyle w:val="Paragraphedeliste"/>
        <w:numPr>
          <w:ilvl w:val="0"/>
          <w:numId w:val="15"/>
        </w:numPr>
        <w:rPr>
          <w:rFonts w:ascii="Candara" w:hAnsi="Candara"/>
          <w:sz w:val="20"/>
        </w:rPr>
      </w:pPr>
      <w:r w:rsidRPr="0042386F">
        <w:rPr>
          <w:rFonts w:ascii="Candara" w:hAnsi="Candara"/>
          <w:sz w:val="20"/>
        </w:rPr>
        <w:t xml:space="preserve">pendant la durée de son parcours de formation, le stagiaire alterne entre des </w:t>
      </w:r>
      <w:r w:rsidRPr="0042386F">
        <w:rPr>
          <w:rFonts w:ascii="Candara" w:hAnsi="Candara"/>
          <w:b/>
          <w:color w:val="003E75" w:themeColor="background2" w:themeShade="40"/>
          <w:sz w:val="20"/>
        </w:rPr>
        <w:t>cours au centre</w:t>
      </w:r>
      <w:r w:rsidRPr="0042386F">
        <w:rPr>
          <w:rFonts w:ascii="Candara" w:hAnsi="Candara"/>
          <w:color w:val="003E75" w:themeColor="background2" w:themeShade="40"/>
          <w:sz w:val="20"/>
        </w:rPr>
        <w:t xml:space="preserve"> </w:t>
      </w:r>
      <w:r w:rsidRPr="0042386F">
        <w:rPr>
          <w:rFonts w:ascii="Candara" w:hAnsi="Candara"/>
          <w:sz w:val="20"/>
        </w:rPr>
        <w:t xml:space="preserve">de formation et des </w:t>
      </w:r>
      <w:r w:rsidRPr="0042386F">
        <w:rPr>
          <w:rFonts w:ascii="Candara" w:hAnsi="Candara"/>
          <w:b/>
          <w:color w:val="003E75" w:themeColor="background2" w:themeShade="40"/>
          <w:sz w:val="20"/>
        </w:rPr>
        <w:t>périodes de mise en application au sein de son entreprise</w:t>
      </w:r>
      <w:r w:rsidRPr="0042386F">
        <w:rPr>
          <w:rFonts w:ascii="Candara" w:hAnsi="Candara"/>
          <w:sz w:val="20"/>
        </w:rPr>
        <w:t>.</w:t>
      </w:r>
    </w:p>
    <w:p w:rsidR="00CB1C80" w:rsidRPr="0042386F" w:rsidRDefault="00CB1C80" w:rsidP="00CB1C80">
      <w:pPr>
        <w:pStyle w:val="Paragraphedeliste"/>
        <w:numPr>
          <w:ilvl w:val="0"/>
          <w:numId w:val="15"/>
        </w:numPr>
        <w:rPr>
          <w:rFonts w:ascii="Candara" w:hAnsi="Candara"/>
          <w:sz w:val="20"/>
        </w:rPr>
      </w:pPr>
      <w:r w:rsidRPr="0042386F">
        <w:rPr>
          <w:rFonts w:ascii="Candara" w:hAnsi="Candara"/>
          <w:sz w:val="20"/>
        </w:rPr>
        <w:t xml:space="preserve">La formation prépare à une </w:t>
      </w:r>
      <w:r w:rsidRPr="0042386F">
        <w:rPr>
          <w:rFonts w:ascii="Candara" w:hAnsi="Candara"/>
          <w:b/>
          <w:color w:val="003E75" w:themeColor="background2" w:themeShade="40"/>
          <w:sz w:val="20"/>
        </w:rPr>
        <w:t>certification professionnelle reconnue</w:t>
      </w:r>
      <w:r w:rsidRPr="0042386F">
        <w:rPr>
          <w:rFonts w:ascii="Candara" w:hAnsi="Candara"/>
          <w:sz w:val="20"/>
        </w:rPr>
        <w:t>, inscrite au répertoire de la certification professionnelle de la Nouvelle-Calédonie (RCP-NC).</w:t>
      </w:r>
    </w:p>
    <w:p w:rsidR="00CB1C80" w:rsidRPr="0042386F" w:rsidRDefault="00CB1C80" w:rsidP="00CB1C80">
      <w:pPr>
        <w:pStyle w:val="Paragraphedeliste"/>
        <w:numPr>
          <w:ilvl w:val="0"/>
          <w:numId w:val="15"/>
        </w:numPr>
        <w:rPr>
          <w:rFonts w:ascii="Candara" w:hAnsi="Candara"/>
          <w:sz w:val="20"/>
        </w:rPr>
      </w:pPr>
      <w:r w:rsidRPr="0042386F">
        <w:rPr>
          <w:rFonts w:ascii="Candara" w:hAnsi="Candara"/>
          <w:sz w:val="20"/>
        </w:rPr>
        <w:t xml:space="preserve">La formation est organisée par un </w:t>
      </w:r>
      <w:r w:rsidRPr="0042386F">
        <w:rPr>
          <w:rFonts w:ascii="Candara" w:hAnsi="Candara"/>
          <w:b/>
          <w:color w:val="003E75" w:themeColor="background2" w:themeShade="40"/>
          <w:sz w:val="20"/>
        </w:rPr>
        <w:t>centre de formation par alternance (CFA) agréé</w:t>
      </w:r>
      <w:r w:rsidRPr="0042386F">
        <w:rPr>
          <w:rFonts w:ascii="Candara" w:hAnsi="Candara"/>
          <w:color w:val="003E75" w:themeColor="background2" w:themeShade="40"/>
          <w:sz w:val="20"/>
        </w:rPr>
        <w:t xml:space="preserve"> </w:t>
      </w:r>
      <w:r w:rsidRPr="0042386F">
        <w:rPr>
          <w:rFonts w:ascii="Candara" w:hAnsi="Candara"/>
          <w:sz w:val="20"/>
        </w:rPr>
        <w:t xml:space="preserve">par le gouvernement de la </w:t>
      </w:r>
      <w:r w:rsidR="00266C05" w:rsidRPr="0042386F">
        <w:rPr>
          <w:rFonts w:ascii="Candara" w:hAnsi="Candara"/>
          <w:sz w:val="20"/>
        </w:rPr>
        <w:t>Nouvelle-Calédonie</w:t>
      </w:r>
      <w:r w:rsidRPr="0042386F">
        <w:rPr>
          <w:rFonts w:ascii="Candara" w:hAnsi="Candara"/>
          <w:sz w:val="20"/>
        </w:rPr>
        <w:t>.</w:t>
      </w:r>
    </w:p>
    <w:p w:rsidR="00CB1C80" w:rsidRPr="0042386F" w:rsidRDefault="00CB1C80" w:rsidP="00CB1C80">
      <w:pPr>
        <w:pStyle w:val="Paragraphedeliste"/>
        <w:numPr>
          <w:ilvl w:val="0"/>
          <w:numId w:val="15"/>
        </w:numPr>
        <w:rPr>
          <w:rFonts w:ascii="Candara" w:hAnsi="Candara"/>
          <w:sz w:val="20"/>
        </w:rPr>
      </w:pPr>
      <w:r w:rsidRPr="0042386F">
        <w:rPr>
          <w:rFonts w:ascii="Candara" w:hAnsi="Candara"/>
          <w:sz w:val="20"/>
        </w:rPr>
        <w:t xml:space="preserve">il est suivi, formé et encadré durant la totalité de son parcours par un </w:t>
      </w:r>
      <w:r w:rsidRPr="0042386F">
        <w:rPr>
          <w:rFonts w:ascii="Candara" w:hAnsi="Candara"/>
          <w:b/>
          <w:color w:val="003E75" w:themeColor="background2" w:themeShade="40"/>
          <w:sz w:val="20"/>
        </w:rPr>
        <w:t>tuteur</w:t>
      </w:r>
      <w:r w:rsidRPr="0042386F">
        <w:rPr>
          <w:rFonts w:ascii="Candara" w:hAnsi="Candara"/>
          <w:color w:val="003E75" w:themeColor="background2" w:themeShade="40"/>
          <w:sz w:val="20"/>
        </w:rPr>
        <w:t xml:space="preserve"> </w:t>
      </w:r>
      <w:r w:rsidRPr="0042386F">
        <w:rPr>
          <w:rFonts w:ascii="Candara" w:hAnsi="Candara"/>
          <w:sz w:val="20"/>
        </w:rPr>
        <w:t xml:space="preserve">désigné par l’employeur, qui peut être l’employeur lui-même ou un autre salarié de l’entreprise ; celui-ci doit répondre à un certain nombre de critère d’expérience professionnelle, suivre une formation de tuteur proposée par le centre de formation et être </w:t>
      </w:r>
      <w:r w:rsidRPr="0042386F">
        <w:rPr>
          <w:rFonts w:ascii="Candara" w:hAnsi="Candara"/>
          <w:b/>
          <w:color w:val="003E75" w:themeColor="background2" w:themeShade="40"/>
          <w:sz w:val="20"/>
        </w:rPr>
        <w:t>habilité</w:t>
      </w:r>
      <w:r w:rsidRPr="0042386F">
        <w:rPr>
          <w:rFonts w:ascii="Candara" w:hAnsi="Candara"/>
          <w:color w:val="003E75" w:themeColor="background2" w:themeShade="40"/>
          <w:sz w:val="20"/>
        </w:rPr>
        <w:t xml:space="preserve"> </w:t>
      </w:r>
      <w:r w:rsidRPr="0042386F">
        <w:rPr>
          <w:rFonts w:ascii="Candara" w:hAnsi="Candara"/>
          <w:sz w:val="20"/>
        </w:rPr>
        <w:t>par celui-ci</w:t>
      </w:r>
    </w:p>
    <w:p w:rsidR="00457559" w:rsidRPr="0042386F" w:rsidRDefault="00CB1C80" w:rsidP="00E72A10">
      <w:pPr>
        <w:spacing w:before="200"/>
        <w:rPr>
          <w:rFonts w:ascii="Candara" w:hAnsi="Candara"/>
          <w:sz w:val="20"/>
        </w:rPr>
      </w:pPr>
      <w:r w:rsidRPr="0042386F">
        <w:rPr>
          <w:rFonts w:ascii="Candara" w:hAnsi="Candara"/>
          <w:b/>
          <w:color w:val="003E75" w:themeColor="background2" w:themeShade="40"/>
          <w:sz w:val="20"/>
        </w:rPr>
        <w:t>L’agrément</w:t>
      </w:r>
      <w:r w:rsidRPr="0042386F">
        <w:rPr>
          <w:rFonts w:ascii="Candara" w:hAnsi="Candara"/>
          <w:color w:val="003E75" w:themeColor="background2" w:themeShade="40"/>
          <w:sz w:val="20"/>
        </w:rPr>
        <w:t xml:space="preserve"> </w:t>
      </w:r>
      <w:r w:rsidRPr="0042386F">
        <w:rPr>
          <w:rFonts w:ascii="Candara" w:hAnsi="Candara"/>
          <w:sz w:val="20"/>
        </w:rPr>
        <w:t xml:space="preserve">pour être </w:t>
      </w:r>
      <w:r w:rsidRPr="0042386F">
        <w:rPr>
          <w:rFonts w:ascii="Candara" w:hAnsi="Candara"/>
          <w:b/>
          <w:color w:val="003E75" w:themeColor="background2" w:themeShade="40"/>
          <w:sz w:val="20"/>
        </w:rPr>
        <w:t>CFA</w:t>
      </w:r>
      <w:r w:rsidRPr="0042386F">
        <w:rPr>
          <w:rFonts w:ascii="Candara" w:hAnsi="Candara"/>
          <w:color w:val="003E75" w:themeColor="background2" w:themeShade="40"/>
          <w:sz w:val="20"/>
        </w:rPr>
        <w:t xml:space="preserve"> </w:t>
      </w:r>
      <w:r w:rsidRPr="0042386F">
        <w:rPr>
          <w:rFonts w:ascii="Candara" w:hAnsi="Candara"/>
          <w:sz w:val="20"/>
        </w:rPr>
        <w:t xml:space="preserve">est accordé </w:t>
      </w:r>
      <w:r w:rsidR="00E72A10" w:rsidRPr="0042386F">
        <w:rPr>
          <w:rFonts w:ascii="Candara" w:hAnsi="Candara"/>
          <w:sz w:val="20"/>
        </w:rPr>
        <w:t xml:space="preserve">par </w:t>
      </w:r>
      <w:r w:rsidR="00E72A10" w:rsidRPr="0042386F">
        <w:rPr>
          <w:rFonts w:ascii="Candara" w:hAnsi="Candara"/>
          <w:b/>
          <w:color w:val="003E75" w:themeColor="background2" w:themeShade="40"/>
          <w:sz w:val="20"/>
        </w:rPr>
        <w:t>arrêté du gouvernement</w:t>
      </w:r>
      <w:r w:rsidR="0042386F" w:rsidRPr="0042386F">
        <w:rPr>
          <w:rFonts w:ascii="Candara" w:hAnsi="Candara"/>
          <w:sz w:val="20"/>
        </w:rPr>
        <w:t>, après avis de la commission technique du CSEIFOP</w:t>
      </w:r>
      <w:r w:rsidR="0042386F" w:rsidRPr="0042386F">
        <w:rPr>
          <w:rStyle w:val="Appelnotedebasdep"/>
          <w:rFonts w:ascii="Candara" w:hAnsi="Candara"/>
          <w:sz w:val="20"/>
        </w:rPr>
        <w:footnoteReference w:id="1"/>
      </w:r>
      <w:r w:rsidR="0042386F" w:rsidRPr="0042386F">
        <w:rPr>
          <w:rFonts w:ascii="Candara" w:hAnsi="Candara"/>
          <w:sz w:val="20"/>
        </w:rPr>
        <w:t xml:space="preserve">, </w:t>
      </w:r>
      <w:r w:rsidRPr="0042386F">
        <w:rPr>
          <w:rFonts w:ascii="Candara" w:hAnsi="Candara"/>
          <w:sz w:val="20"/>
        </w:rPr>
        <w:t xml:space="preserve">dès lors que l’organisme gestionnaire répond à un </w:t>
      </w:r>
      <w:r w:rsidRPr="0042386F">
        <w:rPr>
          <w:rFonts w:ascii="Candara" w:hAnsi="Candara"/>
          <w:b/>
          <w:color w:val="003E75" w:themeColor="background2" w:themeShade="40"/>
          <w:sz w:val="20"/>
        </w:rPr>
        <w:t>certain nombre de critères et d’exigences</w:t>
      </w:r>
      <w:r w:rsidR="0019090B">
        <w:rPr>
          <w:rFonts w:ascii="Candara" w:hAnsi="Candara"/>
          <w:sz w:val="20"/>
        </w:rPr>
        <w:t>.</w:t>
      </w:r>
      <w:r w:rsidR="0019090B">
        <w:rPr>
          <w:rFonts w:ascii="Candara" w:hAnsi="Candara"/>
          <w:sz w:val="20"/>
        </w:rPr>
        <w:br/>
      </w:r>
      <w:r w:rsidRPr="0042386F">
        <w:rPr>
          <w:rFonts w:ascii="Candara" w:hAnsi="Candara"/>
          <w:sz w:val="20"/>
        </w:rPr>
        <w:t>La procédure d’agrément s’applique à tout organisme de formation</w:t>
      </w:r>
      <w:r w:rsidR="00E900AA" w:rsidRPr="0042386F">
        <w:rPr>
          <w:rFonts w:ascii="Candara" w:hAnsi="Candara"/>
          <w:sz w:val="20"/>
        </w:rPr>
        <w:t> :</w:t>
      </w:r>
      <w:r w:rsidRPr="0042386F">
        <w:rPr>
          <w:rFonts w:ascii="Candara" w:hAnsi="Candara"/>
          <w:sz w:val="20"/>
        </w:rPr>
        <w:t xml:space="preserve"> qu’il soit public ou privé, qu’il soit déjà prestataire de formation professionnelle continue déclaré auprès de la DFPC ou qu’il soit établissement d’enseignement </w:t>
      </w:r>
      <w:r w:rsidR="00E900AA" w:rsidRPr="0042386F">
        <w:rPr>
          <w:rFonts w:ascii="Candara" w:hAnsi="Candara"/>
          <w:sz w:val="20"/>
        </w:rPr>
        <w:t>initial.</w:t>
      </w:r>
    </w:p>
    <w:p w:rsidR="00266C05" w:rsidRPr="0042386F" w:rsidRDefault="00266C05" w:rsidP="00E72A10">
      <w:pPr>
        <w:spacing w:before="200" w:after="80"/>
        <w:rPr>
          <w:rFonts w:ascii="Candara" w:hAnsi="Candara"/>
          <w:sz w:val="20"/>
        </w:rPr>
      </w:pPr>
      <w:r w:rsidRPr="0042386F">
        <w:rPr>
          <w:rFonts w:ascii="Candara" w:hAnsi="Candara"/>
          <w:sz w:val="20"/>
        </w:rPr>
        <w:t xml:space="preserve">Les </w:t>
      </w:r>
      <w:r w:rsidR="00E16D5E" w:rsidRPr="0042386F">
        <w:rPr>
          <w:rFonts w:ascii="Candara" w:hAnsi="Candara"/>
          <w:b/>
          <w:color w:val="003E75" w:themeColor="background2" w:themeShade="40"/>
          <w:sz w:val="20"/>
        </w:rPr>
        <w:t>responsabilités</w:t>
      </w:r>
      <w:r w:rsidRPr="0042386F">
        <w:rPr>
          <w:rFonts w:ascii="Candara" w:hAnsi="Candara"/>
          <w:b/>
          <w:color w:val="003E75" w:themeColor="background2" w:themeShade="40"/>
          <w:sz w:val="20"/>
        </w:rPr>
        <w:t xml:space="preserve"> confiées au CFA</w:t>
      </w:r>
      <w:r w:rsidR="00E16D5E" w:rsidRPr="0042386F">
        <w:rPr>
          <w:rFonts w:ascii="Candara" w:hAnsi="Candara"/>
          <w:sz w:val="20"/>
        </w:rPr>
        <w:t xml:space="preserve">, dans le cadre d’une </w:t>
      </w:r>
      <w:r w:rsidR="00E16D5E" w:rsidRPr="0042386F">
        <w:rPr>
          <w:rFonts w:ascii="Candara" w:hAnsi="Candara"/>
          <w:b/>
          <w:color w:val="003E75" w:themeColor="background2" w:themeShade="40"/>
          <w:sz w:val="20"/>
        </w:rPr>
        <w:t>mission de service public</w:t>
      </w:r>
      <w:r w:rsidR="00E16D5E" w:rsidRPr="0042386F">
        <w:rPr>
          <w:rFonts w:ascii="Candara" w:hAnsi="Candara"/>
          <w:sz w:val="20"/>
        </w:rPr>
        <w:t xml:space="preserve">, </w:t>
      </w:r>
      <w:r w:rsidRPr="0042386F">
        <w:rPr>
          <w:rFonts w:ascii="Candara" w:hAnsi="Candara"/>
          <w:sz w:val="20"/>
        </w:rPr>
        <w:t>sont les suivantes :</w:t>
      </w:r>
    </w:p>
    <w:p w:rsidR="009F37FE" w:rsidRPr="0042386F" w:rsidRDefault="00E900AA" w:rsidP="00346E7D">
      <w:pPr>
        <w:pStyle w:val="Paragraphedeliste"/>
        <w:numPr>
          <w:ilvl w:val="0"/>
          <w:numId w:val="16"/>
        </w:numPr>
        <w:spacing w:after="60"/>
        <w:ind w:left="567" w:hanging="357"/>
        <w:contextualSpacing w:val="0"/>
        <w:rPr>
          <w:rFonts w:ascii="Candara" w:hAnsi="Candara"/>
          <w:sz w:val="20"/>
        </w:rPr>
      </w:pPr>
      <w:r w:rsidRPr="0042386F">
        <w:rPr>
          <w:rFonts w:ascii="Candara" w:hAnsi="Candara"/>
          <w:sz w:val="20"/>
        </w:rPr>
        <w:t xml:space="preserve">il </w:t>
      </w:r>
      <w:r w:rsidR="009F37FE" w:rsidRPr="0042386F">
        <w:rPr>
          <w:rFonts w:ascii="Candara" w:hAnsi="Candara"/>
          <w:sz w:val="20"/>
        </w:rPr>
        <w:t>construit son offre de formation en lien permanent avec le ou les secteurs professionnels concernés par les formations proposées</w:t>
      </w:r>
      <w:r w:rsidR="00484ADE" w:rsidRPr="0042386F">
        <w:rPr>
          <w:rFonts w:ascii="Candara" w:hAnsi="Candara"/>
          <w:sz w:val="20"/>
        </w:rPr>
        <w:t xml:space="preserve"> afin de s’assurer qu’elles répondent à leurs besoins en compétences ;</w:t>
      </w:r>
    </w:p>
    <w:p w:rsidR="00266C05" w:rsidRPr="0042386F" w:rsidRDefault="00E900AA" w:rsidP="00346E7D">
      <w:pPr>
        <w:pStyle w:val="Paragraphedeliste"/>
        <w:numPr>
          <w:ilvl w:val="0"/>
          <w:numId w:val="16"/>
        </w:numPr>
        <w:spacing w:after="60"/>
        <w:ind w:left="567" w:hanging="357"/>
        <w:contextualSpacing w:val="0"/>
        <w:rPr>
          <w:rFonts w:ascii="Candara" w:hAnsi="Candara"/>
          <w:sz w:val="20"/>
        </w:rPr>
      </w:pPr>
      <w:r w:rsidRPr="0042386F">
        <w:rPr>
          <w:rFonts w:ascii="Candara" w:hAnsi="Candara"/>
          <w:sz w:val="20"/>
        </w:rPr>
        <w:t xml:space="preserve">il </w:t>
      </w:r>
      <w:r w:rsidR="009F37FE" w:rsidRPr="0042386F">
        <w:rPr>
          <w:rFonts w:ascii="Candara" w:hAnsi="Candara"/>
          <w:sz w:val="20"/>
        </w:rPr>
        <w:t>met</w:t>
      </w:r>
      <w:r w:rsidR="00266C05" w:rsidRPr="0042386F">
        <w:rPr>
          <w:rFonts w:ascii="Candara" w:hAnsi="Candara"/>
          <w:sz w:val="20"/>
        </w:rPr>
        <w:t xml:space="preserve"> en œuvre de services d’information, de conseil et d’accompagnement dédiés aux employeurs, aux personnes souhaitant suivre une formation en alternance et aux alternants, avant l’entrée en formation et durant le parcours de formation</w:t>
      </w:r>
      <w:r w:rsidR="009F37FE" w:rsidRPr="0042386F">
        <w:rPr>
          <w:rFonts w:ascii="Candara" w:hAnsi="Candara"/>
          <w:sz w:val="20"/>
        </w:rPr>
        <w:t> ;</w:t>
      </w:r>
    </w:p>
    <w:p w:rsidR="00266C05" w:rsidRPr="0042386F" w:rsidRDefault="00E900AA" w:rsidP="00346E7D">
      <w:pPr>
        <w:pStyle w:val="Paragraphedeliste"/>
        <w:numPr>
          <w:ilvl w:val="0"/>
          <w:numId w:val="16"/>
        </w:numPr>
        <w:spacing w:after="60"/>
        <w:ind w:left="567" w:hanging="357"/>
        <w:contextualSpacing w:val="0"/>
        <w:rPr>
          <w:rFonts w:ascii="Candara" w:hAnsi="Candara"/>
          <w:sz w:val="20"/>
        </w:rPr>
      </w:pPr>
      <w:r w:rsidRPr="0042386F">
        <w:rPr>
          <w:rFonts w:ascii="Candara" w:hAnsi="Candara"/>
          <w:sz w:val="20"/>
        </w:rPr>
        <w:t xml:space="preserve">il </w:t>
      </w:r>
      <w:r w:rsidR="00266C05" w:rsidRPr="0042386F">
        <w:rPr>
          <w:rFonts w:ascii="Candara" w:hAnsi="Candara"/>
          <w:sz w:val="20"/>
        </w:rPr>
        <w:t>assure les enseignements théoriques et l’appui pédagogique des tuteurs désignés par l’employeur</w:t>
      </w:r>
      <w:r w:rsidR="009F37FE" w:rsidRPr="0042386F">
        <w:rPr>
          <w:rFonts w:ascii="Candara" w:hAnsi="Candara"/>
          <w:sz w:val="20"/>
        </w:rPr>
        <w:t> ;</w:t>
      </w:r>
    </w:p>
    <w:p w:rsidR="00266C05" w:rsidRPr="0042386F" w:rsidRDefault="00E900AA" w:rsidP="00346E7D">
      <w:pPr>
        <w:pStyle w:val="Paragraphedeliste"/>
        <w:numPr>
          <w:ilvl w:val="0"/>
          <w:numId w:val="16"/>
        </w:numPr>
        <w:spacing w:after="60"/>
        <w:ind w:left="567" w:hanging="357"/>
        <w:contextualSpacing w:val="0"/>
        <w:rPr>
          <w:rFonts w:ascii="Candara" w:hAnsi="Candara"/>
          <w:sz w:val="20"/>
        </w:rPr>
      </w:pPr>
      <w:r w:rsidRPr="0042386F">
        <w:rPr>
          <w:rFonts w:ascii="Candara" w:hAnsi="Candara"/>
          <w:sz w:val="20"/>
        </w:rPr>
        <w:t xml:space="preserve">il </w:t>
      </w:r>
      <w:r w:rsidR="00266C05" w:rsidRPr="0042386F">
        <w:rPr>
          <w:rFonts w:ascii="Candara" w:hAnsi="Candara"/>
          <w:sz w:val="20"/>
        </w:rPr>
        <w:t>habilite, après les avoir formé, les tuteurs, conformément aux dispositions de l’article R. 522-15 ;</w:t>
      </w:r>
    </w:p>
    <w:p w:rsidR="00266C05" w:rsidRPr="0042386F" w:rsidRDefault="00E900AA" w:rsidP="00346E7D">
      <w:pPr>
        <w:pStyle w:val="Paragraphedeliste"/>
        <w:numPr>
          <w:ilvl w:val="0"/>
          <w:numId w:val="16"/>
        </w:numPr>
        <w:spacing w:after="60"/>
        <w:ind w:left="567" w:hanging="357"/>
        <w:contextualSpacing w:val="0"/>
        <w:rPr>
          <w:rFonts w:ascii="Candara" w:hAnsi="Candara"/>
          <w:sz w:val="20"/>
        </w:rPr>
      </w:pPr>
      <w:r w:rsidRPr="0042386F">
        <w:rPr>
          <w:rFonts w:ascii="Candara" w:hAnsi="Candara"/>
          <w:sz w:val="20"/>
        </w:rPr>
        <w:t xml:space="preserve">il </w:t>
      </w:r>
      <w:r w:rsidR="00266C05" w:rsidRPr="0042386F">
        <w:rPr>
          <w:rFonts w:ascii="Candara" w:hAnsi="Candara"/>
          <w:sz w:val="20"/>
        </w:rPr>
        <w:t>établit pour chaque salarié en liaison avec son tuteur, une progression pédagogique conforme au référentiel de formation et aux capacités de l’employeur ;</w:t>
      </w:r>
    </w:p>
    <w:p w:rsidR="00266C05" w:rsidRPr="0042386F" w:rsidRDefault="00266C05" w:rsidP="00346E7D">
      <w:pPr>
        <w:pStyle w:val="Paragraphedeliste"/>
        <w:numPr>
          <w:ilvl w:val="0"/>
          <w:numId w:val="16"/>
        </w:numPr>
        <w:spacing w:after="60"/>
        <w:ind w:left="567" w:hanging="357"/>
        <w:contextualSpacing w:val="0"/>
        <w:rPr>
          <w:rFonts w:ascii="Candara" w:hAnsi="Candara"/>
          <w:sz w:val="20"/>
        </w:rPr>
      </w:pPr>
      <w:r w:rsidRPr="0042386F">
        <w:rPr>
          <w:rFonts w:ascii="Candara" w:hAnsi="Candara"/>
          <w:sz w:val="20"/>
        </w:rPr>
        <w:t xml:space="preserve">préalablement à la signature du contrat unique d’alternance, </w:t>
      </w:r>
      <w:r w:rsidR="00E900AA" w:rsidRPr="0042386F">
        <w:rPr>
          <w:rFonts w:ascii="Candara" w:hAnsi="Candara"/>
          <w:sz w:val="20"/>
        </w:rPr>
        <w:t xml:space="preserve">il </w:t>
      </w:r>
      <w:r w:rsidRPr="0042386F">
        <w:rPr>
          <w:rFonts w:ascii="Candara" w:hAnsi="Candara"/>
          <w:sz w:val="20"/>
        </w:rPr>
        <w:t>prépare la convention de formation tripartite ;</w:t>
      </w:r>
    </w:p>
    <w:p w:rsidR="00266C05" w:rsidRPr="0042386F" w:rsidRDefault="00E900AA" w:rsidP="00346E7D">
      <w:pPr>
        <w:pStyle w:val="Paragraphedeliste"/>
        <w:numPr>
          <w:ilvl w:val="0"/>
          <w:numId w:val="16"/>
        </w:numPr>
        <w:spacing w:after="60"/>
        <w:ind w:left="567" w:hanging="357"/>
        <w:contextualSpacing w:val="0"/>
        <w:rPr>
          <w:rFonts w:ascii="Candara" w:hAnsi="Candara"/>
          <w:sz w:val="20"/>
        </w:rPr>
      </w:pPr>
      <w:r w:rsidRPr="0042386F">
        <w:rPr>
          <w:rFonts w:ascii="Candara" w:hAnsi="Candara"/>
          <w:sz w:val="20"/>
        </w:rPr>
        <w:t xml:space="preserve">il </w:t>
      </w:r>
      <w:r w:rsidR="00266C05" w:rsidRPr="0042386F">
        <w:rPr>
          <w:rFonts w:ascii="Candara" w:hAnsi="Candara"/>
          <w:sz w:val="20"/>
        </w:rPr>
        <w:t>peut assurer, pour le compte de l’employeur, le dépôt du contrat et de ses avenants auprès de la DTE-NC ;</w:t>
      </w:r>
    </w:p>
    <w:p w:rsidR="00266C05" w:rsidRPr="0042386F" w:rsidRDefault="00E900AA" w:rsidP="00346E7D">
      <w:pPr>
        <w:pStyle w:val="Paragraphedeliste"/>
        <w:numPr>
          <w:ilvl w:val="0"/>
          <w:numId w:val="16"/>
        </w:numPr>
        <w:ind w:left="567"/>
        <w:rPr>
          <w:rFonts w:ascii="Candara" w:hAnsi="Candara"/>
          <w:sz w:val="20"/>
        </w:rPr>
      </w:pPr>
      <w:r w:rsidRPr="0042386F">
        <w:rPr>
          <w:rFonts w:ascii="Candara" w:hAnsi="Candara"/>
          <w:sz w:val="20"/>
        </w:rPr>
        <w:t xml:space="preserve">il </w:t>
      </w:r>
      <w:r w:rsidR="00266C05" w:rsidRPr="0042386F">
        <w:rPr>
          <w:rFonts w:ascii="Candara" w:hAnsi="Candara"/>
          <w:sz w:val="20"/>
        </w:rPr>
        <w:t>désigne pour chaque formation, un référent pédagogique qui s’assure du bon déroulement des parcours de formation, notamment en :</w:t>
      </w:r>
    </w:p>
    <w:p w:rsidR="00266C05" w:rsidRPr="0042386F" w:rsidRDefault="00266C05" w:rsidP="00266C05">
      <w:pPr>
        <w:pStyle w:val="Paragraphedeliste"/>
        <w:numPr>
          <w:ilvl w:val="0"/>
          <w:numId w:val="17"/>
        </w:numPr>
        <w:rPr>
          <w:rFonts w:ascii="Candara" w:hAnsi="Candara"/>
          <w:sz w:val="20"/>
        </w:rPr>
      </w:pPr>
      <w:r w:rsidRPr="0042386F">
        <w:rPr>
          <w:rFonts w:ascii="Candara" w:hAnsi="Candara"/>
          <w:sz w:val="20"/>
        </w:rPr>
        <w:t>vérifiant l’assiduité des salariés,</w:t>
      </w:r>
    </w:p>
    <w:p w:rsidR="00266C05" w:rsidRPr="0042386F" w:rsidRDefault="00266C05" w:rsidP="00266C05">
      <w:pPr>
        <w:pStyle w:val="Paragraphedeliste"/>
        <w:numPr>
          <w:ilvl w:val="0"/>
          <w:numId w:val="17"/>
        </w:numPr>
        <w:rPr>
          <w:rFonts w:ascii="Candara" w:hAnsi="Candara"/>
          <w:sz w:val="20"/>
        </w:rPr>
      </w:pPr>
      <w:r w:rsidRPr="0042386F">
        <w:rPr>
          <w:rFonts w:ascii="Candara" w:hAnsi="Candara"/>
          <w:sz w:val="20"/>
        </w:rPr>
        <w:t>assurant une liaison régulière avec les tuteurs,</w:t>
      </w:r>
    </w:p>
    <w:p w:rsidR="00266C05" w:rsidRPr="0042386F" w:rsidRDefault="00266C05" w:rsidP="00266C05">
      <w:pPr>
        <w:pStyle w:val="Paragraphedeliste"/>
        <w:numPr>
          <w:ilvl w:val="0"/>
          <w:numId w:val="17"/>
        </w:numPr>
        <w:rPr>
          <w:rFonts w:ascii="Candara" w:hAnsi="Candara"/>
          <w:sz w:val="20"/>
        </w:rPr>
      </w:pPr>
      <w:r w:rsidRPr="0042386F">
        <w:rPr>
          <w:rFonts w:ascii="Candara" w:hAnsi="Candara"/>
          <w:sz w:val="20"/>
        </w:rPr>
        <w:t>communiquant aux tuteurs les documents pédagogiques utiles à la mise en œuvre de situations d’apprentissage en entreprise,</w:t>
      </w:r>
    </w:p>
    <w:p w:rsidR="00266C05" w:rsidRPr="0042386F" w:rsidRDefault="00266C05" w:rsidP="00266C05">
      <w:pPr>
        <w:pStyle w:val="Paragraphedeliste"/>
        <w:numPr>
          <w:ilvl w:val="0"/>
          <w:numId w:val="17"/>
        </w:numPr>
        <w:rPr>
          <w:rFonts w:ascii="Candara" w:hAnsi="Candara"/>
          <w:sz w:val="20"/>
        </w:rPr>
      </w:pPr>
      <w:r w:rsidRPr="0042386F">
        <w:rPr>
          <w:rFonts w:ascii="Candara" w:hAnsi="Candara"/>
          <w:sz w:val="20"/>
        </w:rPr>
        <w:t>associant les tuteurs aux évaluations non certificatives en cours de formation,</w:t>
      </w:r>
    </w:p>
    <w:p w:rsidR="00266C05" w:rsidRPr="0042386F" w:rsidRDefault="00266C05" w:rsidP="00266C05">
      <w:pPr>
        <w:pStyle w:val="Paragraphedeliste"/>
        <w:numPr>
          <w:ilvl w:val="0"/>
          <w:numId w:val="17"/>
        </w:numPr>
        <w:rPr>
          <w:rFonts w:ascii="Candara" w:hAnsi="Candara"/>
          <w:sz w:val="20"/>
        </w:rPr>
      </w:pPr>
      <w:r w:rsidRPr="0042386F">
        <w:rPr>
          <w:rFonts w:ascii="Candara" w:hAnsi="Candara"/>
          <w:sz w:val="20"/>
        </w:rPr>
        <w:t>mettant en place des remédiations pédagogiques pour les salariés rencontrant des difficultés d’apprentissage en centre comme en entreprise.</w:t>
      </w:r>
    </w:p>
    <w:p w:rsidR="00457559" w:rsidRPr="0042386F" w:rsidRDefault="00266C05" w:rsidP="00E72A10">
      <w:pPr>
        <w:spacing w:before="240"/>
        <w:rPr>
          <w:rFonts w:ascii="Candara" w:hAnsi="Candara"/>
          <w:b/>
          <w:color w:val="138576" w:themeColor="accent6" w:themeShade="BF"/>
          <w:sz w:val="20"/>
        </w:rPr>
      </w:pPr>
      <w:r w:rsidRPr="0042386F">
        <w:rPr>
          <w:rFonts w:ascii="Candara" w:hAnsi="Candara"/>
          <w:b/>
          <w:color w:val="138576" w:themeColor="accent6" w:themeShade="BF"/>
          <w:sz w:val="20"/>
        </w:rPr>
        <w:t>Références législatives et réglementaires :</w:t>
      </w:r>
    </w:p>
    <w:p w:rsidR="00266C05" w:rsidRPr="0042386F" w:rsidRDefault="00266C05" w:rsidP="00484ADE">
      <w:pPr>
        <w:pStyle w:val="Paragraphedeliste"/>
        <w:numPr>
          <w:ilvl w:val="0"/>
          <w:numId w:val="17"/>
        </w:numPr>
        <w:ind w:left="567"/>
        <w:rPr>
          <w:rFonts w:ascii="Candara" w:hAnsi="Candara"/>
          <w:sz w:val="20"/>
        </w:rPr>
      </w:pPr>
      <w:r w:rsidRPr="0042386F">
        <w:rPr>
          <w:rFonts w:ascii="Candara" w:hAnsi="Candara"/>
          <w:sz w:val="20"/>
        </w:rPr>
        <w:t>Code du travail</w:t>
      </w:r>
      <w:r w:rsidR="00484ADE" w:rsidRPr="0042386F">
        <w:rPr>
          <w:rFonts w:ascii="Candara" w:hAnsi="Candara"/>
          <w:sz w:val="20"/>
        </w:rPr>
        <w:t xml:space="preserve"> : </w:t>
      </w:r>
      <w:r w:rsidRPr="0042386F">
        <w:rPr>
          <w:rFonts w:ascii="Candara" w:hAnsi="Candara"/>
          <w:sz w:val="20"/>
        </w:rPr>
        <w:t xml:space="preserve">Article </w:t>
      </w:r>
      <w:proofErr w:type="spellStart"/>
      <w:r w:rsidRPr="0042386F">
        <w:rPr>
          <w:rFonts w:ascii="Candara" w:hAnsi="Candara"/>
          <w:sz w:val="20"/>
        </w:rPr>
        <w:t>Lp</w:t>
      </w:r>
      <w:proofErr w:type="spellEnd"/>
      <w:r w:rsidRPr="0042386F">
        <w:rPr>
          <w:rFonts w:ascii="Candara" w:hAnsi="Candara"/>
          <w:sz w:val="20"/>
        </w:rPr>
        <w:t>. 523-2</w:t>
      </w:r>
      <w:r w:rsidR="00484ADE" w:rsidRPr="0042386F">
        <w:rPr>
          <w:rFonts w:ascii="Candara" w:hAnsi="Candara"/>
          <w:sz w:val="20"/>
        </w:rPr>
        <w:t xml:space="preserve"> à </w:t>
      </w:r>
      <w:proofErr w:type="spellStart"/>
      <w:r w:rsidR="00484ADE" w:rsidRPr="0042386F">
        <w:rPr>
          <w:rFonts w:ascii="Candara" w:hAnsi="Candara"/>
          <w:sz w:val="20"/>
        </w:rPr>
        <w:t>Lp</w:t>
      </w:r>
      <w:proofErr w:type="spellEnd"/>
      <w:r w:rsidR="00484ADE" w:rsidRPr="0042386F">
        <w:rPr>
          <w:rFonts w:ascii="Candara" w:hAnsi="Candara"/>
          <w:sz w:val="20"/>
        </w:rPr>
        <w:t>. 523-5</w:t>
      </w:r>
    </w:p>
    <w:p w:rsidR="00484ADE" w:rsidRPr="0042386F" w:rsidRDefault="00484ADE" w:rsidP="00484ADE">
      <w:pPr>
        <w:pStyle w:val="Paragraphedeliste"/>
        <w:numPr>
          <w:ilvl w:val="0"/>
          <w:numId w:val="17"/>
        </w:numPr>
        <w:ind w:left="567"/>
        <w:rPr>
          <w:rFonts w:ascii="Candara" w:hAnsi="Candara"/>
          <w:sz w:val="20"/>
        </w:rPr>
      </w:pPr>
      <w:r w:rsidRPr="0042386F">
        <w:rPr>
          <w:rFonts w:ascii="Candara" w:hAnsi="Candara"/>
          <w:sz w:val="20"/>
        </w:rPr>
        <w:t xml:space="preserve">Arrêté n° 2018-2775/GNC du 20 novembre 2018 </w:t>
      </w:r>
      <w:r w:rsidRPr="0042386F">
        <w:rPr>
          <w:rFonts w:ascii="Candara" w:hAnsi="Candara"/>
          <w:i/>
          <w:sz w:val="20"/>
        </w:rPr>
        <w:t>relatif aux modalités d'agrément des centres de formation par alternance et de conventionnement des formations professionnelles par alternance</w:t>
      </w:r>
    </w:p>
    <w:p w:rsidR="00D04742" w:rsidRPr="00A47D76" w:rsidRDefault="00D04742" w:rsidP="00A47D76">
      <w:pPr>
        <w:pBdr>
          <w:top w:val="single" w:sz="12" w:space="1" w:color="750A3C" w:themeColor="accent2" w:themeShade="80"/>
          <w:left w:val="single" w:sz="12" w:space="4" w:color="750A3C" w:themeColor="accent2" w:themeShade="80"/>
          <w:bottom w:val="single" w:sz="12" w:space="1" w:color="750A3C" w:themeColor="accent2" w:themeShade="80"/>
          <w:right w:val="single" w:sz="12" w:space="4" w:color="750A3C" w:themeColor="accent2" w:themeShade="80"/>
        </w:pBdr>
        <w:spacing w:before="480"/>
        <w:jc w:val="center"/>
        <w:rPr>
          <w:b/>
          <w:color w:val="750A3C" w:themeColor="accent2" w:themeShade="80"/>
          <w:sz w:val="26"/>
          <w:szCs w:val="26"/>
        </w:rPr>
      </w:pPr>
      <w:r w:rsidRPr="00A47D76">
        <w:rPr>
          <w:b/>
          <w:color w:val="750A3C" w:themeColor="accent2" w:themeShade="80"/>
          <w:sz w:val="26"/>
          <w:szCs w:val="26"/>
        </w:rPr>
        <w:t xml:space="preserve">L’ensemble du dossier est à transmettre, accompagné </w:t>
      </w:r>
      <w:r w:rsidR="000D314D">
        <w:rPr>
          <w:b/>
          <w:color w:val="750A3C" w:themeColor="accent2" w:themeShade="80"/>
          <w:sz w:val="26"/>
          <w:szCs w:val="26"/>
        </w:rPr>
        <w:t xml:space="preserve">du </w:t>
      </w:r>
      <w:r w:rsidR="000D314D" w:rsidRPr="000D314D">
        <w:rPr>
          <w:b/>
          <w:color w:val="750A3C" w:themeColor="accent2" w:themeShade="80"/>
          <w:sz w:val="26"/>
          <w:szCs w:val="26"/>
          <w:u w:val="single"/>
        </w:rPr>
        <w:t>projet d’établissement</w:t>
      </w:r>
      <w:r w:rsidR="000D314D">
        <w:rPr>
          <w:rStyle w:val="Appelnotedebasdep"/>
          <w:b/>
          <w:color w:val="750A3C" w:themeColor="accent2" w:themeShade="80"/>
          <w:sz w:val="26"/>
          <w:szCs w:val="26"/>
          <w:u w:val="single"/>
        </w:rPr>
        <w:footnoteReference w:id="2"/>
      </w:r>
      <w:r w:rsidR="000D314D">
        <w:rPr>
          <w:b/>
          <w:color w:val="750A3C" w:themeColor="accent2" w:themeShade="80"/>
          <w:sz w:val="26"/>
          <w:szCs w:val="26"/>
        </w:rPr>
        <w:br/>
        <w:t xml:space="preserve">et </w:t>
      </w:r>
      <w:r w:rsidRPr="00A47D76">
        <w:rPr>
          <w:b/>
          <w:color w:val="750A3C" w:themeColor="accent2" w:themeShade="80"/>
          <w:sz w:val="26"/>
          <w:szCs w:val="26"/>
        </w:rPr>
        <w:t>des documents justificatifs</w:t>
      </w:r>
      <w:r w:rsidR="000D314D">
        <w:rPr>
          <w:b/>
          <w:color w:val="750A3C" w:themeColor="accent2" w:themeShade="80"/>
          <w:sz w:val="26"/>
          <w:szCs w:val="26"/>
        </w:rPr>
        <w:t xml:space="preserve"> indiqués dans le formulaire</w:t>
      </w:r>
      <w:proofErr w:type="gramStart"/>
      <w:r w:rsidRPr="00A47D76">
        <w:rPr>
          <w:b/>
          <w:color w:val="750A3C" w:themeColor="accent2" w:themeShade="80"/>
          <w:sz w:val="26"/>
          <w:szCs w:val="26"/>
        </w:rPr>
        <w:t>,</w:t>
      </w:r>
      <w:proofErr w:type="gramEnd"/>
      <w:r w:rsidRPr="00A47D76">
        <w:rPr>
          <w:b/>
          <w:color w:val="750A3C" w:themeColor="accent2" w:themeShade="80"/>
          <w:sz w:val="26"/>
          <w:szCs w:val="26"/>
        </w:rPr>
        <w:br/>
        <w:t xml:space="preserve">de préférence sous forme numérique à : </w:t>
      </w:r>
      <w:hyperlink r:id="rId11" w:history="1">
        <w:r w:rsidRPr="00206A7F">
          <w:rPr>
            <w:rStyle w:val="Lienhypertexte"/>
            <w:b/>
            <w:color w:val="754401" w:themeColor="hyperlink" w:themeShade="80"/>
            <w:sz w:val="28"/>
            <w:szCs w:val="26"/>
          </w:rPr>
          <w:t>contrôle.dfpc@gouv.nc</w:t>
        </w:r>
      </w:hyperlink>
    </w:p>
    <w:p w:rsidR="00484ADE" w:rsidRPr="00D04742" w:rsidRDefault="00D04742" w:rsidP="00A47D76">
      <w:pPr>
        <w:pBdr>
          <w:top w:val="single" w:sz="12" w:space="1" w:color="750A3C" w:themeColor="accent2" w:themeShade="80"/>
          <w:left w:val="single" w:sz="12" w:space="4" w:color="750A3C" w:themeColor="accent2" w:themeShade="80"/>
          <w:bottom w:val="single" w:sz="12" w:space="1" w:color="750A3C" w:themeColor="accent2" w:themeShade="80"/>
          <w:right w:val="single" w:sz="12" w:space="4" w:color="750A3C" w:themeColor="accent2" w:themeShade="80"/>
        </w:pBdr>
        <w:jc w:val="center"/>
        <w:rPr>
          <w:b/>
          <w:color w:val="750A3C" w:themeColor="accent2" w:themeShade="80"/>
          <w:sz w:val="24"/>
        </w:rPr>
      </w:pPr>
      <w:proofErr w:type="gramStart"/>
      <w:r w:rsidRPr="00A47D76">
        <w:rPr>
          <w:b/>
          <w:color w:val="750A3C" w:themeColor="accent2" w:themeShade="80"/>
          <w:sz w:val="26"/>
          <w:szCs w:val="26"/>
        </w:rPr>
        <w:t>ou</w:t>
      </w:r>
      <w:proofErr w:type="gramEnd"/>
      <w:r w:rsidRPr="00A47D76">
        <w:rPr>
          <w:b/>
          <w:color w:val="750A3C" w:themeColor="accent2" w:themeShade="80"/>
          <w:sz w:val="26"/>
          <w:szCs w:val="26"/>
        </w:rPr>
        <w:t xml:space="preserve"> par courrier à : DFPC – Section contrôle et audit – BP M2 – 98849 NOUMEA CEDEX</w:t>
      </w:r>
      <w:r w:rsidR="00484ADE" w:rsidRPr="00D04742">
        <w:rPr>
          <w:b/>
          <w:color w:val="750A3C" w:themeColor="accent2" w:themeShade="80"/>
          <w:sz w:val="24"/>
        </w:rPr>
        <w:br w:type="page"/>
      </w:r>
    </w:p>
    <w:p w:rsidR="000402C8" w:rsidRPr="00296F3F" w:rsidRDefault="00296F3F" w:rsidP="00012433">
      <w:pPr>
        <w:pStyle w:val="Titre1"/>
      </w:pPr>
      <w:r w:rsidRPr="00296F3F">
        <w:lastRenderedPageBreak/>
        <w:t>D</w:t>
      </w:r>
      <w:r w:rsidR="00B96C12" w:rsidRPr="00296F3F">
        <w:t>ESCRIPTION DU CFA</w:t>
      </w:r>
    </w:p>
    <w:p w:rsidR="000402C8" w:rsidRPr="00296F3F" w:rsidRDefault="000402C8" w:rsidP="00296F3F">
      <w:pPr>
        <w:pStyle w:val="Titre2"/>
      </w:pPr>
      <w:r w:rsidRPr="00296F3F">
        <w:t>PARTIE 1 – IDENTIFICATION DU CFA</w:t>
      </w:r>
    </w:p>
    <w:p w:rsidR="000402C8" w:rsidRPr="00296F3F" w:rsidRDefault="000402C8" w:rsidP="00296F3F">
      <w:pPr>
        <w:pStyle w:val="Titre3"/>
      </w:pPr>
      <w:r w:rsidRPr="00296F3F">
        <w:t>NOM DU FUTUR CFA</w:t>
      </w:r>
    </w:p>
    <w:p w:rsidR="000402C8" w:rsidRPr="00296F3F" w:rsidRDefault="00484ADE" w:rsidP="000402C8">
      <w:pPr>
        <w:rPr>
          <w:sz w:val="20"/>
        </w:rPr>
      </w:pPr>
      <w:r w:rsidRPr="00296F3F">
        <w:rPr>
          <w:sz w:val="20"/>
        </w:rPr>
        <w:t>Indiquez le nom sous lequel sera connu le CFA. Ce nom devra ensuite être utilisé dans les documents et les outils de communication produits par l’organisme</w:t>
      </w:r>
    </w:p>
    <w:p w:rsidR="000402C8" w:rsidRPr="00296F3F" w:rsidRDefault="000402C8" w:rsidP="00296F3F">
      <w:pPr>
        <w:pStyle w:val="Titre3"/>
      </w:pPr>
      <w:r w:rsidRPr="00296F3F">
        <w:t>IDENTIFICATION DE L’ORGANISME GESTIONNAIRE</w:t>
      </w:r>
    </w:p>
    <w:p w:rsidR="000402C8" w:rsidRPr="00296F3F" w:rsidRDefault="00484ADE" w:rsidP="000402C8">
      <w:pPr>
        <w:rPr>
          <w:sz w:val="20"/>
        </w:rPr>
      </w:pPr>
      <w:r w:rsidRPr="00296F3F">
        <w:rPr>
          <w:sz w:val="20"/>
        </w:rPr>
        <w:t>Indiquez la raison sociale de l’organisme gestionnaire, tel qu’il apparait sur l’avis du RIDET.</w:t>
      </w:r>
    </w:p>
    <w:p w:rsidR="000402C8" w:rsidRPr="00296F3F" w:rsidRDefault="00484ADE" w:rsidP="00296F3F">
      <w:pPr>
        <w:pStyle w:val="Titre3"/>
      </w:pPr>
      <w:r w:rsidRPr="00296F3F">
        <w:t>RESPONSABLE(S) DE L</w:t>
      </w:r>
      <w:r w:rsidR="000402C8" w:rsidRPr="00296F3F">
        <w:t>’ORGANISME GESTIONNAIRE</w:t>
      </w:r>
    </w:p>
    <w:p w:rsidR="000402C8" w:rsidRPr="00296F3F" w:rsidRDefault="00484ADE" w:rsidP="000402C8">
      <w:pPr>
        <w:rPr>
          <w:sz w:val="20"/>
        </w:rPr>
      </w:pPr>
      <w:r w:rsidRPr="00296F3F">
        <w:rPr>
          <w:sz w:val="20"/>
        </w:rPr>
        <w:t xml:space="preserve">Indiquez l’ensemble des personnes habilitées à engager juridiquement l’organisme. Ceux-ci doivent répondre aux exigences de l’article </w:t>
      </w:r>
      <w:proofErr w:type="spellStart"/>
      <w:r w:rsidRPr="00296F3F">
        <w:rPr>
          <w:sz w:val="20"/>
        </w:rPr>
        <w:t>Lp</w:t>
      </w:r>
      <w:proofErr w:type="spellEnd"/>
      <w:r w:rsidRPr="00296F3F">
        <w:rPr>
          <w:sz w:val="20"/>
        </w:rPr>
        <w:t>. 545-12 du code du travail. Si l’organisme n’est pas</w:t>
      </w:r>
      <w:r w:rsidR="00296F3F" w:rsidRPr="00296F3F">
        <w:rPr>
          <w:sz w:val="20"/>
        </w:rPr>
        <w:t xml:space="preserve"> déjà </w:t>
      </w:r>
      <w:r w:rsidRPr="00296F3F">
        <w:rPr>
          <w:sz w:val="20"/>
        </w:rPr>
        <w:t>déclaré en tant que prestataire de formation professionnelle continue, merci de joindre un extrait n° 3 du casier judiciaire datant de moins de trois mois.</w:t>
      </w:r>
    </w:p>
    <w:p w:rsidR="000402C8" w:rsidRPr="00296F3F" w:rsidRDefault="000402C8" w:rsidP="00296F3F">
      <w:pPr>
        <w:pStyle w:val="Titre3"/>
      </w:pPr>
      <w:r w:rsidRPr="00296F3F">
        <w:t>DIRECTEUR(TRICE) DU CFA</w:t>
      </w:r>
    </w:p>
    <w:p w:rsidR="000402C8" w:rsidRPr="00296F3F" w:rsidRDefault="00296F3F" w:rsidP="000402C8">
      <w:pPr>
        <w:rPr>
          <w:sz w:val="20"/>
        </w:rPr>
      </w:pPr>
      <w:r w:rsidRPr="00296F3F">
        <w:rPr>
          <w:sz w:val="20"/>
        </w:rPr>
        <w:t>Fournir selon le cas :</w:t>
      </w:r>
    </w:p>
    <w:p w:rsidR="00296F3F" w:rsidRPr="00296F3F" w:rsidRDefault="00296F3F" w:rsidP="00296F3F">
      <w:pPr>
        <w:pStyle w:val="Paragraphedeliste"/>
        <w:numPr>
          <w:ilvl w:val="0"/>
          <w:numId w:val="17"/>
        </w:numPr>
        <w:rPr>
          <w:sz w:val="20"/>
        </w:rPr>
      </w:pPr>
      <w:r w:rsidRPr="00296F3F">
        <w:rPr>
          <w:sz w:val="20"/>
        </w:rPr>
        <w:t>Les justificatifs d’expérience professionnelle (copie de contrats de travail, attestations de travail, etc…),</w:t>
      </w:r>
    </w:p>
    <w:p w:rsidR="00296F3F" w:rsidRPr="00296F3F" w:rsidRDefault="00296F3F" w:rsidP="00296F3F">
      <w:pPr>
        <w:pStyle w:val="Paragraphedeliste"/>
        <w:numPr>
          <w:ilvl w:val="0"/>
          <w:numId w:val="17"/>
        </w:numPr>
        <w:rPr>
          <w:sz w:val="20"/>
        </w:rPr>
      </w:pPr>
      <w:r w:rsidRPr="00296F3F">
        <w:rPr>
          <w:sz w:val="20"/>
        </w:rPr>
        <w:t>Une copie du diplôme détenu</w:t>
      </w:r>
    </w:p>
    <w:p w:rsidR="000402C8" w:rsidRPr="00296F3F" w:rsidRDefault="000402C8" w:rsidP="00296F3F">
      <w:pPr>
        <w:pStyle w:val="Titre3"/>
      </w:pPr>
      <w:r w:rsidRPr="00296F3F">
        <w:t>ADRESSE DU FUTUR CFA ET DE SES ANNEXES</w:t>
      </w:r>
    </w:p>
    <w:p w:rsidR="000402C8" w:rsidRPr="00296F3F" w:rsidRDefault="00296F3F" w:rsidP="000402C8">
      <w:pPr>
        <w:rPr>
          <w:sz w:val="20"/>
        </w:rPr>
      </w:pPr>
      <w:r w:rsidRPr="00296F3F">
        <w:rPr>
          <w:sz w:val="20"/>
        </w:rPr>
        <w:t>Si le CFA a une adresse physique et/ou postale distincte (s) de son organisme gestionnaire, le préciser ici</w:t>
      </w:r>
    </w:p>
    <w:p w:rsidR="000402C8" w:rsidRPr="00296F3F" w:rsidRDefault="000402C8" w:rsidP="00296F3F">
      <w:pPr>
        <w:pStyle w:val="Titre2"/>
      </w:pPr>
      <w:r w:rsidRPr="00296F3F">
        <w:t>PARTIE 2 – OFFRE DE FORMATION</w:t>
      </w:r>
    </w:p>
    <w:p w:rsidR="000402C8" w:rsidRPr="00296F3F" w:rsidRDefault="000402C8" w:rsidP="00296F3F">
      <w:pPr>
        <w:pStyle w:val="Titre3"/>
        <w:numPr>
          <w:ilvl w:val="0"/>
          <w:numId w:val="18"/>
        </w:numPr>
      </w:pPr>
      <w:r w:rsidRPr="00296F3F">
        <w:t>LIENS AVEC LE(S) SECTEUR(S) PROFESSIONNEL(S) CONCERNE(S) PAR LES FORMATIONS</w:t>
      </w:r>
    </w:p>
    <w:p w:rsidR="000402C8" w:rsidRPr="00296F3F" w:rsidRDefault="00296F3F" w:rsidP="000402C8">
      <w:pPr>
        <w:rPr>
          <w:sz w:val="20"/>
        </w:rPr>
      </w:pPr>
      <w:r>
        <w:rPr>
          <w:sz w:val="20"/>
        </w:rPr>
        <w:t>Décrire de façon détaillée pour chaque secteur professionnel couvert par le futur CFA, la manière dont l’analyse des besoins en compétences a été réalisée (de façon qualitative et quantitative). Fournir le résultat de cette étude prospective. Préciser également de quelle manière les relations avec le ou les secteurs seront ensuite poursuivies (nature, périodicité, etc…)</w:t>
      </w:r>
    </w:p>
    <w:p w:rsidR="000402C8" w:rsidRPr="00296F3F" w:rsidRDefault="000402C8" w:rsidP="00296F3F">
      <w:pPr>
        <w:pStyle w:val="Titre3"/>
        <w:numPr>
          <w:ilvl w:val="0"/>
          <w:numId w:val="18"/>
        </w:numPr>
      </w:pPr>
      <w:r w:rsidRPr="00296F3F">
        <w:t>FORMATIONS ENVISAGEES</w:t>
      </w:r>
    </w:p>
    <w:p w:rsidR="000402C8" w:rsidRPr="00296F3F" w:rsidRDefault="00296F3F" w:rsidP="00296F3F">
      <w:pPr>
        <w:rPr>
          <w:sz w:val="20"/>
        </w:rPr>
      </w:pPr>
      <w:r w:rsidRPr="00296F3F">
        <w:rPr>
          <w:sz w:val="20"/>
        </w:rPr>
        <w:t>Indiquez les formations qui sont envisagées et seraient à intégrer dans la première convention triennale avec le gouvernement de la Nouvelle-Calédonie</w:t>
      </w:r>
    </w:p>
    <w:p w:rsidR="000402C8" w:rsidRPr="00296F3F" w:rsidRDefault="000402C8" w:rsidP="00296F3F">
      <w:pPr>
        <w:pStyle w:val="Titre2"/>
      </w:pPr>
      <w:r w:rsidRPr="00296F3F">
        <w:t>PARTIE 3 – ORGANISATION DU CFA</w:t>
      </w:r>
    </w:p>
    <w:p w:rsidR="000402C8" w:rsidRPr="00296F3F" w:rsidRDefault="000402C8" w:rsidP="00296F3F">
      <w:pPr>
        <w:pStyle w:val="Titre3"/>
        <w:numPr>
          <w:ilvl w:val="0"/>
          <w:numId w:val="20"/>
        </w:numPr>
      </w:pPr>
      <w:r w:rsidRPr="00296F3F">
        <w:t>ORGANISATION PEDAGOGIQUE DU CFA</w:t>
      </w:r>
    </w:p>
    <w:p w:rsidR="000402C8" w:rsidRPr="00296F3F" w:rsidRDefault="00296F3F" w:rsidP="000402C8">
      <w:pPr>
        <w:rPr>
          <w:sz w:val="20"/>
        </w:rPr>
      </w:pPr>
      <w:r>
        <w:rPr>
          <w:sz w:val="20"/>
        </w:rPr>
        <w:t>Décrivez pour chaque rubrique les modalités prévisionnelles, les outils et les moyens</w:t>
      </w:r>
      <w:r w:rsidR="00532471">
        <w:rPr>
          <w:sz w:val="20"/>
        </w:rPr>
        <w:t xml:space="preserve"> (humains et techniques) mobilisables. </w:t>
      </w:r>
    </w:p>
    <w:p w:rsidR="000402C8" w:rsidRPr="00296F3F" w:rsidRDefault="000402C8" w:rsidP="00296F3F">
      <w:pPr>
        <w:pStyle w:val="Titre3"/>
        <w:numPr>
          <w:ilvl w:val="0"/>
          <w:numId w:val="20"/>
        </w:numPr>
      </w:pPr>
      <w:r w:rsidRPr="00296F3F">
        <w:t>AUTRES INFORMATIONS UTILES</w:t>
      </w:r>
    </w:p>
    <w:p w:rsidR="000402C8" w:rsidRPr="00296F3F" w:rsidRDefault="00532471" w:rsidP="000402C8">
      <w:pPr>
        <w:rPr>
          <w:sz w:val="20"/>
        </w:rPr>
      </w:pPr>
      <w:r>
        <w:rPr>
          <w:sz w:val="20"/>
        </w:rPr>
        <w:t>Peuvent être ajouter toutes informations complémentaires ou documents utiles à la bonne compréhension de votre organisation (organigramme, etc</w:t>
      </w:r>
      <w:proofErr w:type="gramStart"/>
      <w:r>
        <w:rPr>
          <w:sz w:val="20"/>
        </w:rPr>
        <w:t>..)</w:t>
      </w:r>
      <w:proofErr w:type="gramEnd"/>
    </w:p>
    <w:p w:rsidR="000402C8" w:rsidRPr="00296F3F" w:rsidRDefault="000402C8" w:rsidP="00296F3F">
      <w:pPr>
        <w:pStyle w:val="Titre2"/>
      </w:pPr>
      <w:r w:rsidRPr="00296F3F">
        <w:t>PARTIE 4 – MOYENS TECHNIQUES, PEDAGOGIQUES ET HUMAINS</w:t>
      </w:r>
    </w:p>
    <w:p w:rsidR="000402C8" w:rsidRPr="00296F3F" w:rsidRDefault="000402C8" w:rsidP="000402C8">
      <w:pPr>
        <w:pStyle w:val="Paragraphedeliste"/>
        <w:numPr>
          <w:ilvl w:val="0"/>
          <w:numId w:val="10"/>
        </w:numPr>
        <w:jc w:val="left"/>
        <w:rPr>
          <w:b/>
          <w:color w:val="000000" w:themeColor="text1"/>
          <w:sz w:val="24"/>
        </w:rPr>
      </w:pPr>
      <w:r w:rsidRPr="00296F3F">
        <w:rPr>
          <w:b/>
          <w:color w:val="000000" w:themeColor="text1"/>
          <w:sz w:val="24"/>
        </w:rPr>
        <w:t>MOYENS TECHNIQUES ET PEDAGOGIQUES</w:t>
      </w:r>
    </w:p>
    <w:p w:rsidR="000402C8" w:rsidRPr="00296F3F" w:rsidRDefault="00532471" w:rsidP="000402C8">
      <w:pPr>
        <w:rPr>
          <w:sz w:val="20"/>
        </w:rPr>
      </w:pPr>
      <w:r>
        <w:rPr>
          <w:sz w:val="20"/>
        </w:rPr>
        <w:t xml:space="preserve">Décrivez de façon précise et complète les moyens mis en œuvre pour l’organisation des formations et/ou les relations avec les tuteurs. Si votre (vos) formation(s) est (sont) proposées tout ou partie à distance, </w:t>
      </w:r>
      <w:r w:rsidRPr="000D314D">
        <w:rPr>
          <w:sz w:val="20"/>
          <w:u w:val="single"/>
        </w:rPr>
        <w:t>merci de compléter également l’annexe spécifique</w:t>
      </w:r>
      <w:r>
        <w:rPr>
          <w:sz w:val="20"/>
        </w:rPr>
        <w:t>.</w:t>
      </w:r>
    </w:p>
    <w:p w:rsidR="000402C8" w:rsidRPr="00296F3F" w:rsidRDefault="000402C8" w:rsidP="000402C8">
      <w:pPr>
        <w:pStyle w:val="Paragraphedeliste"/>
        <w:numPr>
          <w:ilvl w:val="0"/>
          <w:numId w:val="10"/>
        </w:numPr>
        <w:jc w:val="left"/>
        <w:rPr>
          <w:b/>
          <w:color w:val="000000" w:themeColor="text1"/>
          <w:sz w:val="24"/>
        </w:rPr>
      </w:pPr>
      <w:r w:rsidRPr="00296F3F">
        <w:rPr>
          <w:b/>
          <w:color w:val="000000" w:themeColor="text1"/>
          <w:sz w:val="24"/>
        </w:rPr>
        <w:t>MOYENS HUMAINS</w:t>
      </w:r>
    </w:p>
    <w:p w:rsidR="000402C8" w:rsidRPr="00296F3F" w:rsidRDefault="00532471" w:rsidP="000402C8">
      <w:pPr>
        <w:rPr>
          <w:sz w:val="20"/>
        </w:rPr>
      </w:pPr>
      <w:r>
        <w:rPr>
          <w:sz w:val="20"/>
        </w:rPr>
        <w:t xml:space="preserve">Doivent être identifiées l’ensemble des personnes intervenant dans les différentes étapes du processus de formation : recrutement et positionnement des candidats, accompagnement des employeurs dans la phase de recrutement, référent pédagogique, formateurs, personnes en charge de l’accompagnement sociale ou psychologique, personnes assurant l’appui des </w:t>
      </w:r>
      <w:proofErr w:type="gramStart"/>
      <w:r>
        <w:rPr>
          <w:sz w:val="20"/>
        </w:rPr>
        <w:t>tuteurs ,</w:t>
      </w:r>
      <w:proofErr w:type="gramEnd"/>
      <w:r>
        <w:rPr>
          <w:sz w:val="20"/>
        </w:rPr>
        <w:t xml:space="preserve"> etc…</w:t>
      </w:r>
    </w:p>
    <w:p w:rsidR="00E900AA" w:rsidRDefault="00E900AA">
      <w:pPr>
        <w:spacing w:after="200" w:line="276" w:lineRule="auto"/>
        <w:jc w:val="left"/>
        <w:rPr>
          <w:rFonts w:ascii="Arial Black" w:hAnsi="Arial Black"/>
          <w:color w:val="0D594F" w:themeColor="accent6" w:themeShade="80"/>
          <w:sz w:val="24"/>
        </w:rPr>
      </w:pPr>
      <w:r>
        <w:br w:type="page"/>
      </w:r>
    </w:p>
    <w:p w:rsidR="000402C8" w:rsidRPr="00296F3F" w:rsidRDefault="000402C8" w:rsidP="00296F3F">
      <w:pPr>
        <w:pStyle w:val="Titre2"/>
      </w:pPr>
      <w:r w:rsidRPr="00296F3F">
        <w:lastRenderedPageBreak/>
        <w:t>PARTIE 5 – ORGANISATION ADMINISTRATIVE ET FINANCIERE</w:t>
      </w:r>
    </w:p>
    <w:p w:rsidR="000402C8" w:rsidRPr="00296F3F" w:rsidRDefault="000402C8" w:rsidP="00532471">
      <w:pPr>
        <w:pStyle w:val="Titre3"/>
        <w:numPr>
          <w:ilvl w:val="0"/>
          <w:numId w:val="23"/>
        </w:numPr>
      </w:pPr>
      <w:r w:rsidRPr="00296F3F">
        <w:t>ORGANISATION ADMINISTRATVE</w:t>
      </w:r>
    </w:p>
    <w:p w:rsidR="000402C8" w:rsidRPr="00296F3F" w:rsidRDefault="00532471" w:rsidP="000402C8">
      <w:pPr>
        <w:rPr>
          <w:sz w:val="20"/>
        </w:rPr>
      </w:pPr>
      <w:r>
        <w:rPr>
          <w:sz w:val="20"/>
        </w:rPr>
        <w:t xml:space="preserve">Joindre le règlement intérieur établi par l’organisme gestionnaire et décrivant l’organisation et le fonctionnement du CFA. Si celui-ci n’a pas de personnalité morale distincte de son organisme gestionnaire, il doit constituer en son sein,  </w:t>
      </w:r>
      <w:r w:rsidRPr="00532471">
        <w:rPr>
          <w:sz w:val="20"/>
        </w:rPr>
        <w:t>une unité fonctionnelle disposant d’un responsable, de moyens en ressources humaines dédiés et d’un budget propre.</w:t>
      </w:r>
    </w:p>
    <w:p w:rsidR="000402C8" w:rsidRPr="00296F3F" w:rsidRDefault="000402C8" w:rsidP="00012433">
      <w:pPr>
        <w:pStyle w:val="Titre3"/>
      </w:pPr>
      <w:r w:rsidRPr="00296F3F">
        <w:t>ORGANISATION COMPTABLE ET FINANCIERE</w:t>
      </w:r>
    </w:p>
    <w:p w:rsidR="000402C8" w:rsidRPr="00296F3F" w:rsidRDefault="00532471" w:rsidP="000402C8">
      <w:pPr>
        <w:rPr>
          <w:sz w:val="20"/>
        </w:rPr>
      </w:pPr>
      <w:r>
        <w:rPr>
          <w:sz w:val="20"/>
        </w:rPr>
        <w:t>Joindre le plan comptable adapté</w:t>
      </w:r>
      <w:r w:rsidR="00012433">
        <w:rPr>
          <w:sz w:val="20"/>
        </w:rPr>
        <w:t xml:space="preserve"> et la description de la comptabilité </w:t>
      </w:r>
      <w:proofErr w:type="spellStart"/>
      <w:r w:rsidR="00012433">
        <w:rPr>
          <w:sz w:val="20"/>
        </w:rPr>
        <w:t>anlytique</w:t>
      </w:r>
      <w:proofErr w:type="spellEnd"/>
      <w:r w:rsidR="00012433">
        <w:rPr>
          <w:sz w:val="20"/>
        </w:rPr>
        <w:t xml:space="preserve"> mise en place au sein de l’organisme gestionnaire.</w:t>
      </w:r>
    </w:p>
    <w:p w:rsidR="000402C8" w:rsidRPr="00296F3F" w:rsidRDefault="000402C8" w:rsidP="00012433">
      <w:pPr>
        <w:pStyle w:val="Titre3"/>
      </w:pPr>
      <w:r w:rsidRPr="00296F3F">
        <w:t>BUDGET PREVISIONNEL POUR LES 3 PREMIERES ANNEES</w:t>
      </w:r>
    </w:p>
    <w:p w:rsidR="00012433" w:rsidRDefault="00012433" w:rsidP="00012433">
      <w:r>
        <w:t>Fournir le budget prévisionnel des 3 premières années de fonctionnement du CFA (couvertes par la 1</w:t>
      </w:r>
      <w:r w:rsidRPr="00012433">
        <w:rPr>
          <w:vertAlign w:val="superscript"/>
        </w:rPr>
        <w:t>ère</w:t>
      </w:r>
      <w:r>
        <w:t xml:space="preserve"> convention triennale avec le gouvernement) en distinguant produits et charges, de fonctionnement et d’investissement :</w:t>
      </w:r>
    </w:p>
    <w:p w:rsidR="000402C8" w:rsidRPr="00296F3F" w:rsidRDefault="000402C8" w:rsidP="000402C8">
      <w:pPr>
        <w:pStyle w:val="Paragraphedeliste"/>
        <w:numPr>
          <w:ilvl w:val="0"/>
          <w:numId w:val="6"/>
        </w:numPr>
        <w:jc w:val="left"/>
        <w:rPr>
          <w:b/>
          <w:color w:val="0D594F" w:themeColor="accent6" w:themeShade="80"/>
          <w:szCs w:val="20"/>
        </w:rPr>
      </w:pPr>
      <w:r w:rsidRPr="00296F3F">
        <w:rPr>
          <w:b/>
          <w:color w:val="0D594F" w:themeColor="accent6" w:themeShade="80"/>
          <w:szCs w:val="20"/>
        </w:rPr>
        <w:t>PRODUITS (par nature et par origine)</w:t>
      </w:r>
    </w:p>
    <w:p w:rsidR="000402C8" w:rsidRPr="00296F3F" w:rsidRDefault="000402C8" w:rsidP="000402C8">
      <w:pPr>
        <w:pStyle w:val="Paragraphedeliste"/>
        <w:numPr>
          <w:ilvl w:val="0"/>
          <w:numId w:val="6"/>
        </w:numPr>
        <w:jc w:val="left"/>
        <w:rPr>
          <w:b/>
          <w:color w:val="0D594F" w:themeColor="accent6" w:themeShade="80"/>
          <w:szCs w:val="20"/>
        </w:rPr>
      </w:pPr>
      <w:r w:rsidRPr="00296F3F">
        <w:rPr>
          <w:b/>
          <w:color w:val="0D594F" w:themeColor="accent6" w:themeShade="80"/>
          <w:szCs w:val="20"/>
        </w:rPr>
        <w:t>CHARGES</w:t>
      </w:r>
    </w:p>
    <w:p w:rsidR="000402C8" w:rsidRPr="00296F3F" w:rsidRDefault="000402C8" w:rsidP="000402C8">
      <w:pPr>
        <w:pStyle w:val="Paragraphedeliste"/>
        <w:numPr>
          <w:ilvl w:val="0"/>
          <w:numId w:val="6"/>
        </w:numPr>
        <w:jc w:val="left"/>
        <w:rPr>
          <w:b/>
          <w:color w:val="0D594F" w:themeColor="accent6" w:themeShade="80"/>
          <w:szCs w:val="20"/>
        </w:rPr>
      </w:pPr>
      <w:r w:rsidRPr="00296F3F">
        <w:rPr>
          <w:b/>
          <w:color w:val="0D594F" w:themeColor="accent6" w:themeShade="80"/>
          <w:szCs w:val="20"/>
        </w:rPr>
        <w:t>PLAN D’INVESTISSEMENT A 3 ANS</w:t>
      </w:r>
    </w:p>
    <w:p w:rsidR="00B96C12" w:rsidRPr="00296F3F" w:rsidRDefault="00B96C12" w:rsidP="00012433">
      <w:pPr>
        <w:pStyle w:val="Titre1"/>
      </w:pPr>
      <w:r w:rsidRPr="00296F3F">
        <w:t xml:space="preserve">FICHE </w:t>
      </w:r>
      <w:r w:rsidRPr="00012433">
        <w:t>DESCRIPTIVE</w:t>
      </w:r>
      <w:r w:rsidRPr="00296F3F">
        <w:t xml:space="preserve"> PAR FORMATION</w:t>
      </w:r>
    </w:p>
    <w:p w:rsidR="00012433" w:rsidRDefault="00012433" w:rsidP="00012433">
      <w:r>
        <w:t>Pour chacune des formations envisagées, préciser les éléments descriptifs :</w:t>
      </w:r>
    </w:p>
    <w:p w:rsidR="0046210E" w:rsidRPr="00296F3F" w:rsidRDefault="0046210E" w:rsidP="00012433">
      <w:pPr>
        <w:pStyle w:val="Titre3"/>
        <w:numPr>
          <w:ilvl w:val="0"/>
          <w:numId w:val="25"/>
        </w:numPr>
      </w:pPr>
      <w:r w:rsidRPr="00296F3F">
        <w:t>INTITULE DE LA FORMATION</w:t>
      </w:r>
    </w:p>
    <w:p w:rsidR="0046210E" w:rsidRPr="00296F3F" w:rsidRDefault="00012433" w:rsidP="0046210E">
      <w:pPr>
        <w:rPr>
          <w:sz w:val="20"/>
        </w:rPr>
      </w:pPr>
      <w:r>
        <w:rPr>
          <w:sz w:val="20"/>
        </w:rPr>
        <w:t>Tel qu’il apparait sur le référentiel de la certification</w:t>
      </w:r>
    </w:p>
    <w:p w:rsidR="0046210E" w:rsidRPr="00296F3F" w:rsidRDefault="0046210E" w:rsidP="00012433">
      <w:pPr>
        <w:pStyle w:val="Titre3"/>
        <w:numPr>
          <w:ilvl w:val="0"/>
          <w:numId w:val="25"/>
        </w:numPr>
      </w:pPr>
      <w:r w:rsidRPr="00296F3F">
        <w:t>IDENTIFICATION DE LA CERTIFICATION PROFESSIONNELLE VISEE</w:t>
      </w:r>
    </w:p>
    <w:p w:rsidR="0046210E" w:rsidRPr="00296F3F" w:rsidRDefault="00012433" w:rsidP="0046210E">
      <w:pPr>
        <w:rPr>
          <w:sz w:val="20"/>
        </w:rPr>
      </w:pPr>
      <w:r>
        <w:rPr>
          <w:sz w:val="20"/>
        </w:rPr>
        <w:t>Informations fournies pour l’inscription au RCP-NC ou au RNCP</w:t>
      </w:r>
    </w:p>
    <w:p w:rsidR="0046210E" w:rsidRPr="00296F3F" w:rsidRDefault="0046210E" w:rsidP="00012433">
      <w:pPr>
        <w:pStyle w:val="Titre3"/>
        <w:numPr>
          <w:ilvl w:val="0"/>
          <w:numId w:val="25"/>
        </w:numPr>
      </w:pPr>
      <w:r w:rsidRPr="00296F3F">
        <w:t>COHERENCE AVEC LA CARTE DES FORMATIONS EXISTANTES</w:t>
      </w:r>
    </w:p>
    <w:p w:rsidR="0046210E" w:rsidRPr="00296F3F" w:rsidRDefault="00012433" w:rsidP="0046210E">
      <w:pPr>
        <w:rPr>
          <w:sz w:val="20"/>
        </w:rPr>
      </w:pPr>
      <w:r>
        <w:rPr>
          <w:sz w:val="20"/>
        </w:rPr>
        <w:t>Préciser si des formations équivalentes ou proches</w:t>
      </w:r>
      <w:r>
        <w:rPr>
          <w:rStyle w:val="Appelnotedebasdep"/>
          <w:sz w:val="20"/>
        </w:rPr>
        <w:footnoteReference w:id="3"/>
      </w:r>
      <w:r>
        <w:rPr>
          <w:sz w:val="20"/>
        </w:rPr>
        <w:t xml:space="preserve"> sont déjà proposées en Nouvelle-Calédonie, en formation initiale, en alternance ou en formation continue.</w:t>
      </w:r>
    </w:p>
    <w:p w:rsidR="0046210E" w:rsidRPr="00296F3F" w:rsidRDefault="0046210E" w:rsidP="00012433">
      <w:pPr>
        <w:pStyle w:val="Titre3"/>
        <w:numPr>
          <w:ilvl w:val="0"/>
          <w:numId w:val="25"/>
        </w:numPr>
      </w:pPr>
      <w:r w:rsidRPr="00296F3F">
        <w:t>REPARTITION DES ENSEIGNEMENTS</w:t>
      </w:r>
    </w:p>
    <w:p w:rsidR="00012433" w:rsidRDefault="00012433" w:rsidP="0046210E">
      <w:pPr>
        <w:rPr>
          <w:sz w:val="20"/>
        </w:rPr>
      </w:pPr>
      <w:r>
        <w:rPr>
          <w:sz w:val="20"/>
        </w:rPr>
        <w:t>Précisez le volume horaire prévisionnel.</w:t>
      </w:r>
    </w:p>
    <w:p w:rsidR="0046210E" w:rsidRPr="00296F3F" w:rsidRDefault="00012433" w:rsidP="0046210E">
      <w:pPr>
        <w:rPr>
          <w:sz w:val="20"/>
        </w:rPr>
      </w:pPr>
      <w:r>
        <w:rPr>
          <w:sz w:val="20"/>
        </w:rPr>
        <w:t>A noter : Si la formation est tout ou partie proposée en FOAD, le temps de travail de l’alternant hors centre de formation devra être comptabilisé en tant de</w:t>
      </w:r>
      <w:r w:rsidR="00E900AA">
        <w:rPr>
          <w:sz w:val="20"/>
        </w:rPr>
        <w:t xml:space="preserve"> temps de </w:t>
      </w:r>
      <w:r>
        <w:rPr>
          <w:sz w:val="20"/>
        </w:rPr>
        <w:t>formation en entreprise.</w:t>
      </w:r>
    </w:p>
    <w:p w:rsidR="0046210E" w:rsidRPr="00296F3F" w:rsidRDefault="0046210E" w:rsidP="00012433">
      <w:pPr>
        <w:pStyle w:val="Titre3"/>
        <w:numPr>
          <w:ilvl w:val="0"/>
          <w:numId w:val="25"/>
        </w:numPr>
      </w:pPr>
      <w:r w:rsidRPr="00296F3F">
        <w:t>DESCRIPTION DES MODULES DE FORMATION</w:t>
      </w:r>
    </w:p>
    <w:p w:rsidR="0046210E" w:rsidRPr="00296F3F" w:rsidRDefault="00E900AA" w:rsidP="0046210E">
      <w:pPr>
        <w:rPr>
          <w:sz w:val="20"/>
        </w:rPr>
      </w:pPr>
      <w:r>
        <w:rPr>
          <w:sz w:val="20"/>
        </w:rPr>
        <w:t>Tels que détaillés dans votre référentiel de formation. Ce document est à fournir à l’appui du dossier.</w:t>
      </w:r>
    </w:p>
    <w:p w:rsidR="0046210E" w:rsidRPr="00296F3F" w:rsidRDefault="0046210E" w:rsidP="00012433">
      <w:pPr>
        <w:pStyle w:val="Titre3"/>
        <w:numPr>
          <w:ilvl w:val="0"/>
          <w:numId w:val="25"/>
        </w:numPr>
      </w:pPr>
      <w:r w:rsidRPr="00296F3F">
        <w:t>MODALITES D’EVALUATION ET DE CERTIFICATION</w:t>
      </w:r>
    </w:p>
    <w:p w:rsidR="0046210E" w:rsidRPr="00296F3F" w:rsidRDefault="00E900AA" w:rsidP="0046210E">
      <w:pPr>
        <w:rPr>
          <w:sz w:val="20"/>
        </w:rPr>
      </w:pPr>
      <w:r>
        <w:rPr>
          <w:sz w:val="20"/>
        </w:rPr>
        <w:t>Tels que décrit dans le référentiel de certification et dans le référentiel de formation</w:t>
      </w:r>
    </w:p>
    <w:p w:rsidR="0046210E" w:rsidRDefault="0046210E" w:rsidP="00012433">
      <w:pPr>
        <w:pStyle w:val="Titre3"/>
        <w:numPr>
          <w:ilvl w:val="0"/>
          <w:numId w:val="25"/>
        </w:numPr>
      </w:pPr>
      <w:r w:rsidRPr="00296F3F">
        <w:t>MOYENS TECHNIQUES ET PEDAGOGIQUES MOBILISES</w:t>
      </w:r>
    </w:p>
    <w:p w:rsidR="00E900AA" w:rsidRPr="00E900AA" w:rsidRDefault="00E900AA" w:rsidP="00E900AA">
      <w:r>
        <w:t>Une visite sur place des services de la DFPC pourra être demandée.</w:t>
      </w:r>
    </w:p>
    <w:p w:rsidR="0046210E" w:rsidRPr="00296F3F" w:rsidRDefault="0046210E" w:rsidP="00012433">
      <w:pPr>
        <w:pStyle w:val="Titre3"/>
        <w:numPr>
          <w:ilvl w:val="0"/>
          <w:numId w:val="25"/>
        </w:numPr>
      </w:pPr>
      <w:r w:rsidRPr="00296F3F">
        <w:t>MOYENS HUMAINS</w:t>
      </w:r>
    </w:p>
    <w:p w:rsidR="00E900AA" w:rsidRPr="00E900AA" w:rsidRDefault="00E900AA" w:rsidP="00E900AA">
      <w:r w:rsidRPr="00E900AA">
        <w:t>Si les personnes ne sont pas encore présentes dans l’organisme, merci d’indiquer le profil de recrutement. Une vérification sera en tout état de cause faite au moment de la rédaction de la convention cadre. Pour mémoire, les formateurs devront à cette même date,  être agréés au sens de l’article Lp.544-14 du code du travail.</w:t>
      </w:r>
    </w:p>
    <w:p w:rsidR="0046210E" w:rsidRPr="00296F3F" w:rsidRDefault="0046210E" w:rsidP="00012433">
      <w:pPr>
        <w:pStyle w:val="Titre3"/>
        <w:numPr>
          <w:ilvl w:val="0"/>
          <w:numId w:val="25"/>
        </w:numPr>
      </w:pPr>
      <w:r w:rsidRPr="00296F3F">
        <w:t>COUT ESTIMATIF</w:t>
      </w:r>
    </w:p>
    <w:p w:rsidR="000402C8" w:rsidRPr="00296F3F" w:rsidRDefault="00E900AA" w:rsidP="00805F5C">
      <w:pPr>
        <w:rPr>
          <w:sz w:val="20"/>
        </w:rPr>
      </w:pPr>
      <w:r>
        <w:rPr>
          <w:sz w:val="20"/>
        </w:rPr>
        <w:t>Préciser le budget prévisionnel pour chacune des formations, en recettes et en dépenses.</w:t>
      </w:r>
    </w:p>
    <w:sectPr w:rsidR="000402C8" w:rsidRPr="00296F3F" w:rsidSect="00E900AA">
      <w:footerReference w:type="default" r:id="rId12"/>
      <w:footerReference w:type="first" r:id="rId13"/>
      <w:pgSz w:w="11906" w:h="16838"/>
      <w:pgMar w:top="567" w:right="1134" w:bottom="851" w:left="1134" w:header="42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13" w:rsidRDefault="00C47513" w:rsidP="009E31DB">
      <w:r>
        <w:separator/>
      </w:r>
    </w:p>
  </w:endnote>
  <w:endnote w:type="continuationSeparator" w:id="0">
    <w:p w:rsidR="00C47513" w:rsidRDefault="00C47513" w:rsidP="009E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D594F" w:themeColor="accent6" w:themeShade="80"/>
      </w:rPr>
      <w:id w:val="392397291"/>
      <w:docPartObj>
        <w:docPartGallery w:val="Page Numbers (Bottom of Page)"/>
        <w:docPartUnique/>
      </w:docPartObj>
    </w:sdtPr>
    <w:sdtEndPr>
      <w:rPr>
        <w:b/>
      </w:rPr>
    </w:sdtEndPr>
    <w:sdtContent>
      <w:p w:rsidR="00E66603" w:rsidRPr="00E66603" w:rsidRDefault="00E66603" w:rsidP="00E66603">
        <w:pPr>
          <w:pStyle w:val="Pieddepage"/>
          <w:jc w:val="center"/>
          <w:rPr>
            <w:b/>
            <w:color w:val="0D594F" w:themeColor="accent6" w:themeShade="80"/>
          </w:rPr>
        </w:pPr>
        <w:r w:rsidRPr="00E66603">
          <w:rPr>
            <w:b/>
            <w:color w:val="0D594F" w:themeColor="accent6" w:themeShade="80"/>
          </w:rPr>
          <w:fldChar w:fldCharType="begin"/>
        </w:r>
        <w:r w:rsidRPr="00E66603">
          <w:rPr>
            <w:b/>
            <w:color w:val="0D594F" w:themeColor="accent6" w:themeShade="80"/>
          </w:rPr>
          <w:instrText>PAGE   \* MERGEFORMAT</w:instrText>
        </w:r>
        <w:r w:rsidRPr="00E66603">
          <w:rPr>
            <w:b/>
            <w:color w:val="0D594F" w:themeColor="accent6" w:themeShade="80"/>
          </w:rPr>
          <w:fldChar w:fldCharType="separate"/>
        </w:r>
        <w:r w:rsidR="007E70BA">
          <w:rPr>
            <w:b/>
            <w:noProof/>
            <w:color w:val="0D594F" w:themeColor="accent6" w:themeShade="80"/>
          </w:rPr>
          <w:t>2</w:t>
        </w:r>
        <w:r w:rsidRPr="00E66603">
          <w:rPr>
            <w:b/>
            <w:color w:val="0D594F" w:themeColor="accent6" w:themeShade="80"/>
          </w:rPr>
          <w:fldChar w:fldCharType="end"/>
        </w:r>
        <w:r w:rsidRPr="00E66603">
          <w:rPr>
            <w:b/>
            <w:color w:val="0D594F" w:themeColor="accent6" w:themeShade="80"/>
          </w:rPr>
          <w:t>/</w:t>
        </w:r>
        <w:r w:rsidRPr="00E66603">
          <w:rPr>
            <w:b/>
            <w:color w:val="0D594F" w:themeColor="accent6" w:themeShade="80"/>
          </w:rPr>
          <w:fldChar w:fldCharType="begin"/>
        </w:r>
        <w:r w:rsidRPr="00E66603">
          <w:rPr>
            <w:b/>
            <w:color w:val="0D594F" w:themeColor="accent6" w:themeShade="80"/>
          </w:rPr>
          <w:instrText xml:space="preserve"> NUMPAGES   \* MERGEFORMAT </w:instrText>
        </w:r>
        <w:r w:rsidRPr="00E66603">
          <w:rPr>
            <w:b/>
            <w:color w:val="0D594F" w:themeColor="accent6" w:themeShade="80"/>
          </w:rPr>
          <w:fldChar w:fldCharType="separate"/>
        </w:r>
        <w:r w:rsidR="007E70BA">
          <w:rPr>
            <w:b/>
            <w:noProof/>
            <w:color w:val="0D594F" w:themeColor="accent6" w:themeShade="80"/>
          </w:rPr>
          <w:t>4</w:t>
        </w:r>
        <w:r w:rsidRPr="00E66603">
          <w:rPr>
            <w:b/>
            <w:color w:val="0D594F" w:themeColor="accent6"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D594F" w:themeColor="accent6" w:themeShade="80"/>
      </w:rPr>
      <w:id w:val="-1497574223"/>
      <w:docPartObj>
        <w:docPartGallery w:val="Page Numbers (Bottom of Page)"/>
        <w:docPartUnique/>
      </w:docPartObj>
    </w:sdtPr>
    <w:sdtEndPr>
      <w:rPr>
        <w:b/>
      </w:rPr>
    </w:sdtEndPr>
    <w:sdtContent>
      <w:p w:rsidR="00624F71" w:rsidRPr="00E66603" w:rsidRDefault="00624F71">
        <w:pPr>
          <w:pStyle w:val="Pieddepage"/>
          <w:jc w:val="center"/>
          <w:rPr>
            <w:b/>
            <w:color w:val="0D594F" w:themeColor="accent6" w:themeShade="80"/>
          </w:rPr>
        </w:pPr>
        <w:r w:rsidRPr="00E66603">
          <w:rPr>
            <w:b/>
            <w:color w:val="0D594F" w:themeColor="accent6" w:themeShade="80"/>
          </w:rPr>
          <w:fldChar w:fldCharType="begin"/>
        </w:r>
        <w:r w:rsidRPr="00E66603">
          <w:rPr>
            <w:b/>
            <w:color w:val="0D594F" w:themeColor="accent6" w:themeShade="80"/>
          </w:rPr>
          <w:instrText>PAGE   \* MERGEFORMAT</w:instrText>
        </w:r>
        <w:r w:rsidRPr="00E66603">
          <w:rPr>
            <w:b/>
            <w:color w:val="0D594F" w:themeColor="accent6" w:themeShade="80"/>
          </w:rPr>
          <w:fldChar w:fldCharType="separate"/>
        </w:r>
        <w:r w:rsidR="007E70BA">
          <w:rPr>
            <w:b/>
            <w:noProof/>
            <w:color w:val="0D594F" w:themeColor="accent6" w:themeShade="80"/>
          </w:rPr>
          <w:t>1</w:t>
        </w:r>
        <w:r w:rsidRPr="00E66603">
          <w:rPr>
            <w:b/>
            <w:color w:val="0D594F" w:themeColor="accent6" w:themeShade="80"/>
          </w:rPr>
          <w:fldChar w:fldCharType="end"/>
        </w:r>
        <w:r w:rsidR="00E66603" w:rsidRPr="00E66603">
          <w:rPr>
            <w:b/>
            <w:color w:val="0D594F" w:themeColor="accent6" w:themeShade="80"/>
          </w:rPr>
          <w:t>/</w:t>
        </w:r>
        <w:r w:rsidR="00E66603" w:rsidRPr="00E66603">
          <w:rPr>
            <w:b/>
            <w:color w:val="0D594F" w:themeColor="accent6" w:themeShade="80"/>
          </w:rPr>
          <w:fldChar w:fldCharType="begin"/>
        </w:r>
        <w:r w:rsidR="00E66603" w:rsidRPr="00E66603">
          <w:rPr>
            <w:b/>
            <w:color w:val="0D594F" w:themeColor="accent6" w:themeShade="80"/>
          </w:rPr>
          <w:instrText xml:space="preserve"> NUMPAGES   \* MERGEFORMAT </w:instrText>
        </w:r>
        <w:r w:rsidR="00E66603" w:rsidRPr="00E66603">
          <w:rPr>
            <w:b/>
            <w:color w:val="0D594F" w:themeColor="accent6" w:themeShade="80"/>
          </w:rPr>
          <w:fldChar w:fldCharType="separate"/>
        </w:r>
        <w:r w:rsidR="007E70BA">
          <w:rPr>
            <w:b/>
            <w:noProof/>
            <w:color w:val="0D594F" w:themeColor="accent6" w:themeShade="80"/>
          </w:rPr>
          <w:t>4</w:t>
        </w:r>
        <w:r w:rsidR="00E66603" w:rsidRPr="00E66603">
          <w:rPr>
            <w:b/>
            <w:color w:val="0D594F" w:themeColor="accent6"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13" w:rsidRDefault="00C47513" w:rsidP="009E31DB">
      <w:r>
        <w:separator/>
      </w:r>
    </w:p>
  </w:footnote>
  <w:footnote w:type="continuationSeparator" w:id="0">
    <w:p w:rsidR="00C47513" w:rsidRDefault="00C47513" w:rsidP="009E31DB">
      <w:r>
        <w:continuationSeparator/>
      </w:r>
    </w:p>
  </w:footnote>
  <w:footnote w:id="1">
    <w:p w:rsidR="0042386F" w:rsidRPr="0042386F" w:rsidRDefault="0042386F">
      <w:pPr>
        <w:pStyle w:val="Notedebasdepage"/>
        <w:rPr>
          <w:i/>
        </w:rPr>
      </w:pPr>
      <w:r w:rsidRPr="0042386F">
        <w:rPr>
          <w:rStyle w:val="Appelnotedebasdep"/>
          <w:i/>
          <w:sz w:val="16"/>
        </w:rPr>
        <w:footnoteRef/>
      </w:r>
      <w:r w:rsidRPr="0042386F">
        <w:rPr>
          <w:i/>
          <w:sz w:val="16"/>
        </w:rPr>
        <w:t xml:space="preserve"> Comité stratégique de l’emploi, de l’insertion, de la formation et de </w:t>
      </w:r>
      <w:proofErr w:type="gramStart"/>
      <w:r w:rsidRPr="0042386F">
        <w:rPr>
          <w:i/>
          <w:sz w:val="16"/>
        </w:rPr>
        <w:t>l’orientation professionnelles</w:t>
      </w:r>
      <w:proofErr w:type="gramEnd"/>
    </w:p>
  </w:footnote>
  <w:footnote w:id="2">
    <w:p w:rsidR="000D314D" w:rsidRDefault="000D314D">
      <w:pPr>
        <w:pStyle w:val="Notedebasdepage"/>
      </w:pPr>
      <w:r>
        <w:rPr>
          <w:rStyle w:val="Appelnotedebasdep"/>
        </w:rPr>
        <w:footnoteRef/>
      </w:r>
      <w:r>
        <w:t xml:space="preserve"> </w:t>
      </w:r>
      <w:r w:rsidRPr="000D314D">
        <w:rPr>
          <w:i/>
          <w:sz w:val="16"/>
        </w:rPr>
        <w:t>Document de référence, en général pluriannuel, décrivant</w:t>
      </w:r>
      <w:r>
        <w:rPr>
          <w:i/>
          <w:sz w:val="16"/>
        </w:rPr>
        <w:t xml:space="preserve"> l’analyse du contexte,</w:t>
      </w:r>
      <w:r w:rsidRPr="000D314D">
        <w:rPr>
          <w:i/>
          <w:sz w:val="16"/>
        </w:rPr>
        <w:t xml:space="preserve"> les objectifs du CFA, les actions associées</w:t>
      </w:r>
      <w:r>
        <w:rPr>
          <w:i/>
          <w:sz w:val="16"/>
        </w:rPr>
        <w:t>,</w:t>
      </w:r>
      <w:r w:rsidRPr="000D314D">
        <w:rPr>
          <w:i/>
          <w:sz w:val="16"/>
        </w:rPr>
        <w:t xml:space="preserve"> leurs modalités de mise en </w:t>
      </w:r>
      <w:r>
        <w:rPr>
          <w:i/>
          <w:sz w:val="16"/>
        </w:rPr>
        <w:t xml:space="preserve">œuvre, les moyens mobilisés, le calendrier, </w:t>
      </w:r>
      <w:bookmarkStart w:id="0" w:name="_GoBack"/>
      <w:bookmarkEnd w:id="0"/>
      <w:r>
        <w:rPr>
          <w:i/>
          <w:sz w:val="16"/>
        </w:rPr>
        <w:t xml:space="preserve">les indicateurs de suivi, </w:t>
      </w:r>
      <w:proofErr w:type="spellStart"/>
      <w:r>
        <w:rPr>
          <w:i/>
          <w:sz w:val="16"/>
        </w:rPr>
        <w:t>etc</w:t>
      </w:r>
      <w:proofErr w:type="spellEnd"/>
      <w:r>
        <w:rPr>
          <w:i/>
          <w:sz w:val="16"/>
        </w:rPr>
        <w:t xml:space="preserve"> </w:t>
      </w:r>
    </w:p>
  </w:footnote>
  <w:footnote w:id="3">
    <w:p w:rsidR="00012433" w:rsidRDefault="00012433">
      <w:pPr>
        <w:pStyle w:val="Notedebasdepage"/>
      </w:pPr>
      <w:r>
        <w:rPr>
          <w:rStyle w:val="Appelnotedebasdep"/>
        </w:rPr>
        <w:footnoteRef/>
      </w:r>
      <w:r>
        <w:t xml:space="preserve"> Même niveau – Même code ROME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A8C"/>
    <w:multiLevelType w:val="hybridMultilevel"/>
    <w:tmpl w:val="27A68E4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7E5C45"/>
    <w:multiLevelType w:val="hybridMultilevel"/>
    <w:tmpl w:val="1D16497A"/>
    <w:lvl w:ilvl="0" w:tplc="3FE223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401AE3"/>
    <w:multiLevelType w:val="hybridMultilevel"/>
    <w:tmpl w:val="7A48B3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9539A6"/>
    <w:multiLevelType w:val="hybridMultilevel"/>
    <w:tmpl w:val="92DC97D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5A0C39"/>
    <w:multiLevelType w:val="hybridMultilevel"/>
    <w:tmpl w:val="6F1AA6A0"/>
    <w:lvl w:ilvl="0" w:tplc="1714C710">
      <w:start w:val="1"/>
      <w:numFmt w:val="upp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BC68EA"/>
    <w:multiLevelType w:val="hybridMultilevel"/>
    <w:tmpl w:val="27A68E4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201569"/>
    <w:multiLevelType w:val="hybridMultilevel"/>
    <w:tmpl w:val="2834D7A4"/>
    <w:lvl w:ilvl="0" w:tplc="0C28BA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DF45F7"/>
    <w:multiLevelType w:val="hybridMultilevel"/>
    <w:tmpl w:val="1A1ABFB2"/>
    <w:lvl w:ilvl="0" w:tplc="8572FC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432C78"/>
    <w:multiLevelType w:val="hybridMultilevel"/>
    <w:tmpl w:val="E574263C"/>
    <w:lvl w:ilvl="0" w:tplc="D902C1B2">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49330091"/>
    <w:multiLevelType w:val="hybridMultilevel"/>
    <w:tmpl w:val="E4CC2932"/>
    <w:lvl w:ilvl="0" w:tplc="EACC1E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AB4968"/>
    <w:multiLevelType w:val="hybridMultilevel"/>
    <w:tmpl w:val="CB1A5110"/>
    <w:lvl w:ilvl="0" w:tplc="0F7C77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C77278"/>
    <w:multiLevelType w:val="hybridMultilevel"/>
    <w:tmpl w:val="63FAE5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3749ED"/>
    <w:multiLevelType w:val="hybridMultilevel"/>
    <w:tmpl w:val="27A68E4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430465"/>
    <w:multiLevelType w:val="hybridMultilevel"/>
    <w:tmpl w:val="67F6A6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6440CD"/>
    <w:multiLevelType w:val="hybridMultilevel"/>
    <w:tmpl w:val="27A68E4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13A289A"/>
    <w:multiLevelType w:val="hybridMultilevel"/>
    <w:tmpl w:val="9D380D40"/>
    <w:lvl w:ilvl="0" w:tplc="4D02B7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FF455C"/>
    <w:multiLevelType w:val="hybridMultilevel"/>
    <w:tmpl w:val="404E4FA6"/>
    <w:lvl w:ilvl="0" w:tplc="C17EB9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4B325E"/>
    <w:multiLevelType w:val="hybridMultilevel"/>
    <w:tmpl w:val="0262AC44"/>
    <w:lvl w:ilvl="0" w:tplc="D84ED0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5"/>
  </w:num>
  <w:num w:numId="3">
    <w:abstractNumId w:val="13"/>
  </w:num>
  <w:num w:numId="4">
    <w:abstractNumId w:val="1"/>
  </w:num>
  <w:num w:numId="5">
    <w:abstractNumId w:val="10"/>
  </w:num>
  <w:num w:numId="6">
    <w:abstractNumId w:val="9"/>
  </w:num>
  <w:num w:numId="7">
    <w:abstractNumId w:val="17"/>
  </w:num>
  <w:num w:numId="8">
    <w:abstractNumId w:val="5"/>
  </w:num>
  <w:num w:numId="9">
    <w:abstractNumId w:val="0"/>
  </w:num>
  <w:num w:numId="10">
    <w:abstractNumId w:val="14"/>
  </w:num>
  <w:num w:numId="11">
    <w:abstractNumId w:val="12"/>
  </w:num>
  <w:num w:numId="12">
    <w:abstractNumId w:val="11"/>
  </w:num>
  <w:num w:numId="13">
    <w:abstractNumId w:val="3"/>
  </w:num>
  <w:num w:numId="14">
    <w:abstractNumId w:val="2"/>
  </w:num>
  <w:num w:numId="15">
    <w:abstractNumId w:val="7"/>
  </w:num>
  <w:num w:numId="16">
    <w:abstractNumId w:val="16"/>
  </w:num>
  <w:num w:numId="17">
    <w:abstractNumId w:val="8"/>
  </w:num>
  <w:num w:numId="18">
    <w:abstractNumId w:val="4"/>
    <w:lvlOverride w:ilvl="0">
      <w:startOverride w:val="1"/>
    </w:lvlOverride>
  </w:num>
  <w:num w:numId="19">
    <w:abstractNumId w:val="4"/>
  </w:num>
  <w:num w:numId="20">
    <w:abstractNumId w:val="4"/>
    <w:lvlOverride w:ilvl="0">
      <w:startOverride w:val="1"/>
    </w:lvlOverride>
  </w:num>
  <w:num w:numId="21">
    <w:abstractNumId w:val="4"/>
  </w:num>
  <w:num w:numId="22">
    <w:abstractNumId w:val="4"/>
  </w:num>
  <w:num w:numId="23">
    <w:abstractNumId w:val="4"/>
    <w:lvlOverride w:ilvl="0">
      <w:startOverride w:val="1"/>
    </w:lvlOverride>
  </w:num>
  <w:num w:numId="24">
    <w:abstractNumId w:val="4"/>
    <w:lvlOverride w:ilvl="0">
      <w:startOverride w:val="1"/>
    </w:lvlOverride>
  </w:num>
  <w:num w:numId="25">
    <w:abstractNumId w:val="6"/>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5C"/>
    <w:rsid w:val="000045D9"/>
    <w:rsid w:val="00012433"/>
    <w:rsid w:val="000402C8"/>
    <w:rsid w:val="00077FAA"/>
    <w:rsid w:val="0008674E"/>
    <w:rsid w:val="0009588F"/>
    <w:rsid w:val="000B700D"/>
    <w:rsid w:val="000D314D"/>
    <w:rsid w:val="001709D3"/>
    <w:rsid w:val="0019090B"/>
    <w:rsid w:val="001C07AE"/>
    <w:rsid w:val="001E654F"/>
    <w:rsid w:val="001F742D"/>
    <w:rsid w:val="002037C5"/>
    <w:rsid w:val="002041AD"/>
    <w:rsid w:val="00206A7F"/>
    <w:rsid w:val="00266C05"/>
    <w:rsid w:val="00295072"/>
    <w:rsid w:val="00296F3F"/>
    <w:rsid w:val="0033756B"/>
    <w:rsid w:val="00345FC5"/>
    <w:rsid w:val="00346E7D"/>
    <w:rsid w:val="00351321"/>
    <w:rsid w:val="0036182E"/>
    <w:rsid w:val="003D484B"/>
    <w:rsid w:val="00417C0B"/>
    <w:rsid w:val="0042386F"/>
    <w:rsid w:val="00457559"/>
    <w:rsid w:val="0046210E"/>
    <w:rsid w:val="00484ADE"/>
    <w:rsid w:val="005046F0"/>
    <w:rsid w:val="00532471"/>
    <w:rsid w:val="00576339"/>
    <w:rsid w:val="00582CCE"/>
    <w:rsid w:val="005B1E9B"/>
    <w:rsid w:val="005F2A60"/>
    <w:rsid w:val="00621646"/>
    <w:rsid w:val="00624F71"/>
    <w:rsid w:val="006A0E0F"/>
    <w:rsid w:val="006C55D7"/>
    <w:rsid w:val="006E0FAF"/>
    <w:rsid w:val="00720B92"/>
    <w:rsid w:val="00760E5D"/>
    <w:rsid w:val="007817A5"/>
    <w:rsid w:val="007E1666"/>
    <w:rsid w:val="007E70BA"/>
    <w:rsid w:val="008036A6"/>
    <w:rsid w:val="00805F5C"/>
    <w:rsid w:val="00847F8B"/>
    <w:rsid w:val="00861565"/>
    <w:rsid w:val="00883D9C"/>
    <w:rsid w:val="008C18E4"/>
    <w:rsid w:val="008E3A96"/>
    <w:rsid w:val="00942872"/>
    <w:rsid w:val="009B5774"/>
    <w:rsid w:val="009C1BCA"/>
    <w:rsid w:val="009E31DB"/>
    <w:rsid w:val="009F37FE"/>
    <w:rsid w:val="009F53DD"/>
    <w:rsid w:val="00A35AC5"/>
    <w:rsid w:val="00A45496"/>
    <w:rsid w:val="00A47D76"/>
    <w:rsid w:val="00A53516"/>
    <w:rsid w:val="00A670BD"/>
    <w:rsid w:val="00A74480"/>
    <w:rsid w:val="00A9565E"/>
    <w:rsid w:val="00AC0ACE"/>
    <w:rsid w:val="00AE1CA1"/>
    <w:rsid w:val="00B15234"/>
    <w:rsid w:val="00B96C12"/>
    <w:rsid w:val="00BA03A2"/>
    <w:rsid w:val="00BA1593"/>
    <w:rsid w:val="00BB085F"/>
    <w:rsid w:val="00BC66E5"/>
    <w:rsid w:val="00BF25C0"/>
    <w:rsid w:val="00C27451"/>
    <w:rsid w:val="00C47513"/>
    <w:rsid w:val="00C63BFC"/>
    <w:rsid w:val="00C732BF"/>
    <w:rsid w:val="00C97CFD"/>
    <w:rsid w:val="00CA1724"/>
    <w:rsid w:val="00CB1C80"/>
    <w:rsid w:val="00CF0DEB"/>
    <w:rsid w:val="00D04742"/>
    <w:rsid w:val="00D25ABC"/>
    <w:rsid w:val="00D50DE9"/>
    <w:rsid w:val="00E00F82"/>
    <w:rsid w:val="00E16D5E"/>
    <w:rsid w:val="00E66603"/>
    <w:rsid w:val="00E72A10"/>
    <w:rsid w:val="00E749DC"/>
    <w:rsid w:val="00E900AA"/>
    <w:rsid w:val="00EE48D6"/>
    <w:rsid w:val="00EF7425"/>
    <w:rsid w:val="00F067EF"/>
    <w:rsid w:val="00F81158"/>
    <w:rsid w:val="00FB2D3B"/>
    <w:rsid w:val="00FC2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5C"/>
    <w:pPr>
      <w:spacing w:after="0" w:line="240" w:lineRule="auto"/>
      <w:jc w:val="both"/>
    </w:pPr>
    <w:rPr>
      <w:rFonts w:ascii="Calibri" w:hAnsi="Calibri" w:cs="Calibri"/>
    </w:rPr>
  </w:style>
  <w:style w:type="paragraph" w:styleId="Titre1">
    <w:name w:val="heading 1"/>
    <w:basedOn w:val="Normal"/>
    <w:next w:val="Normal"/>
    <w:link w:val="Titre1Car"/>
    <w:uiPriority w:val="9"/>
    <w:qFormat/>
    <w:rsid w:val="00012433"/>
    <w:pPr>
      <w:pBdr>
        <w:top w:val="single" w:sz="18" w:space="1" w:color="5FE7D5" w:themeColor="accent6" w:themeTint="99"/>
        <w:left w:val="single" w:sz="18" w:space="4" w:color="5FE7D5" w:themeColor="accent6" w:themeTint="99"/>
        <w:bottom w:val="single" w:sz="18" w:space="1" w:color="5FE7D5" w:themeColor="accent6" w:themeTint="99"/>
        <w:right w:val="single" w:sz="18" w:space="4" w:color="5FE7D5" w:themeColor="accent6" w:themeTint="99"/>
      </w:pBdr>
      <w:shd w:val="clear" w:color="auto" w:fill="0D594F" w:themeFill="accent6" w:themeFillShade="80"/>
      <w:spacing w:before="360" w:after="120"/>
      <w:jc w:val="center"/>
      <w:outlineLvl w:val="0"/>
    </w:pPr>
    <w:rPr>
      <w:rFonts w:ascii="Arial Black" w:hAnsi="Arial Black"/>
      <w:b/>
      <w:color w:val="FFFFFF" w:themeColor="background1"/>
      <w:sz w:val="28"/>
    </w:rPr>
  </w:style>
  <w:style w:type="paragraph" w:styleId="Titre2">
    <w:name w:val="heading 2"/>
    <w:basedOn w:val="Normal"/>
    <w:next w:val="Normal"/>
    <w:link w:val="Titre2Car"/>
    <w:uiPriority w:val="9"/>
    <w:unhideWhenUsed/>
    <w:qFormat/>
    <w:rsid w:val="00296F3F"/>
    <w:pPr>
      <w:shd w:val="clear" w:color="auto" w:fill="C9F7F1" w:themeFill="accent6" w:themeFillTint="33"/>
      <w:spacing w:before="240" w:after="120"/>
      <w:jc w:val="left"/>
      <w:outlineLvl w:val="1"/>
    </w:pPr>
    <w:rPr>
      <w:rFonts w:ascii="Arial Black" w:hAnsi="Arial Black"/>
      <w:color w:val="0D594F" w:themeColor="accent6" w:themeShade="80"/>
      <w:sz w:val="24"/>
    </w:rPr>
  </w:style>
  <w:style w:type="paragraph" w:styleId="Titre3">
    <w:name w:val="heading 3"/>
    <w:basedOn w:val="Paragraphedeliste"/>
    <w:next w:val="Normal"/>
    <w:link w:val="Titre3Car"/>
    <w:uiPriority w:val="9"/>
    <w:unhideWhenUsed/>
    <w:qFormat/>
    <w:rsid w:val="00296F3F"/>
    <w:pPr>
      <w:numPr>
        <w:numId w:val="1"/>
      </w:numPr>
      <w:spacing w:before="120" w:after="60"/>
      <w:jc w:val="left"/>
      <w:outlineLvl w:val="2"/>
    </w:pPr>
    <w:rPr>
      <w:b/>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05F5C"/>
    <w:rPr>
      <w:rFonts w:ascii="Tahoma" w:hAnsi="Tahoma" w:cs="Tahoma"/>
      <w:sz w:val="16"/>
      <w:szCs w:val="16"/>
    </w:rPr>
  </w:style>
  <w:style w:type="character" w:customStyle="1" w:styleId="TextedebullesCar">
    <w:name w:val="Texte de bulles Car"/>
    <w:basedOn w:val="Policepardfaut"/>
    <w:link w:val="Textedebulles"/>
    <w:uiPriority w:val="99"/>
    <w:semiHidden/>
    <w:rsid w:val="00805F5C"/>
    <w:rPr>
      <w:rFonts w:ascii="Tahoma" w:hAnsi="Tahoma" w:cs="Tahoma"/>
      <w:sz w:val="16"/>
      <w:szCs w:val="16"/>
    </w:rPr>
  </w:style>
  <w:style w:type="paragraph" w:styleId="En-tte">
    <w:name w:val="header"/>
    <w:basedOn w:val="Normal"/>
    <w:link w:val="En-tteCar"/>
    <w:uiPriority w:val="99"/>
    <w:unhideWhenUsed/>
    <w:rsid w:val="009E31DB"/>
    <w:pPr>
      <w:tabs>
        <w:tab w:val="center" w:pos="4536"/>
        <w:tab w:val="right" w:pos="9072"/>
      </w:tabs>
    </w:pPr>
  </w:style>
  <w:style w:type="character" w:customStyle="1" w:styleId="En-tteCar">
    <w:name w:val="En-tête Car"/>
    <w:basedOn w:val="Policepardfaut"/>
    <w:link w:val="En-tte"/>
    <w:uiPriority w:val="99"/>
    <w:rsid w:val="009E31DB"/>
    <w:rPr>
      <w:rFonts w:ascii="Calibri" w:hAnsi="Calibri" w:cs="Calibri"/>
    </w:rPr>
  </w:style>
  <w:style w:type="paragraph" w:styleId="Pieddepage">
    <w:name w:val="footer"/>
    <w:basedOn w:val="Normal"/>
    <w:link w:val="PieddepageCar"/>
    <w:uiPriority w:val="99"/>
    <w:unhideWhenUsed/>
    <w:rsid w:val="009E31DB"/>
    <w:pPr>
      <w:tabs>
        <w:tab w:val="center" w:pos="4536"/>
        <w:tab w:val="right" w:pos="9072"/>
      </w:tabs>
    </w:pPr>
  </w:style>
  <w:style w:type="character" w:customStyle="1" w:styleId="PieddepageCar">
    <w:name w:val="Pied de page Car"/>
    <w:basedOn w:val="Policepardfaut"/>
    <w:link w:val="Pieddepage"/>
    <w:uiPriority w:val="99"/>
    <w:rsid w:val="009E31DB"/>
    <w:rPr>
      <w:rFonts w:ascii="Calibri" w:hAnsi="Calibri" w:cs="Calibri"/>
    </w:rPr>
  </w:style>
  <w:style w:type="table" w:styleId="Trameclaire-Accent5">
    <w:name w:val="Light Shading Accent 5"/>
    <w:basedOn w:val="TableauNormal"/>
    <w:uiPriority w:val="60"/>
    <w:rsid w:val="00A53516"/>
    <w:pPr>
      <w:spacing w:after="0" w:line="240" w:lineRule="auto"/>
    </w:pPr>
    <w:rPr>
      <w:color w:val="425EA9" w:themeColor="accent5" w:themeShade="BF"/>
    </w:rPr>
    <w:tblPr>
      <w:tblStyleRowBandSize w:val="1"/>
      <w:tblStyleColBandSize w:val="1"/>
      <w:tblBorders>
        <w:top w:val="single" w:sz="8" w:space="0" w:color="738AC8" w:themeColor="accent5"/>
        <w:bottom w:val="single" w:sz="8" w:space="0" w:color="738AC8" w:themeColor="accent5"/>
      </w:tblBorders>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styleId="Trameclaire-Accent2">
    <w:name w:val="Light Shading Accent 2"/>
    <w:basedOn w:val="TableauNormal"/>
    <w:uiPriority w:val="60"/>
    <w:rsid w:val="00847F8B"/>
    <w:pPr>
      <w:spacing w:after="0" w:line="240" w:lineRule="auto"/>
    </w:pPr>
    <w:rPr>
      <w:color w:val="AF0F5A" w:themeColor="accent2" w:themeShade="BF"/>
    </w:rPr>
    <w:tblPr>
      <w:tblStyleRowBandSize w:val="1"/>
      <w:tblStyleColBandSize w:val="1"/>
      <w:tblBorders>
        <w:top w:val="single" w:sz="8" w:space="0" w:color="EA157A" w:themeColor="accent2"/>
        <w:bottom w:val="single" w:sz="8" w:space="0" w:color="EA157A" w:themeColor="accent2"/>
      </w:tblBorders>
    </w:tblPr>
    <w:tblStylePr w:type="fir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la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left w:val="nil"/>
          <w:right w:val="nil"/>
          <w:insideH w:val="nil"/>
          <w:insideV w:val="nil"/>
        </w:tcBorders>
        <w:shd w:val="clear" w:color="auto" w:fill="F9C5DD" w:themeFill="accent2" w:themeFillTint="3F"/>
      </w:tcPr>
    </w:tblStylePr>
  </w:style>
  <w:style w:type="table" w:styleId="Trameclaire-Accent6">
    <w:name w:val="Light Shading Accent 6"/>
    <w:basedOn w:val="TableauNormal"/>
    <w:uiPriority w:val="60"/>
    <w:rsid w:val="00576339"/>
    <w:pPr>
      <w:spacing w:after="0" w:line="240" w:lineRule="auto"/>
    </w:pPr>
    <w:rPr>
      <w:color w:val="138576" w:themeColor="accent6" w:themeShade="BF"/>
    </w:rPr>
    <w:tblPr>
      <w:tblStyleRowBandSize w:val="1"/>
      <w:tblStyleColBandSize w:val="1"/>
      <w:tblBorders>
        <w:top w:val="single" w:sz="8" w:space="0" w:color="1AB39F" w:themeColor="accent6"/>
        <w:bottom w:val="single" w:sz="8" w:space="0" w:color="1AB39F" w:themeColor="accent6"/>
      </w:tblBorders>
    </w:tblPr>
    <w:tblStylePr w:type="fir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la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5ED" w:themeFill="accent6" w:themeFillTint="3F"/>
      </w:tcPr>
    </w:tblStylePr>
    <w:tblStylePr w:type="band1Horz">
      <w:tblPr/>
      <w:tcPr>
        <w:tcBorders>
          <w:left w:val="nil"/>
          <w:right w:val="nil"/>
          <w:insideH w:val="nil"/>
          <w:insideV w:val="nil"/>
        </w:tcBorders>
        <w:shd w:val="clear" w:color="auto" w:fill="BCF5ED" w:themeFill="accent6" w:themeFillTint="3F"/>
      </w:tcPr>
    </w:tblStylePr>
  </w:style>
  <w:style w:type="paragraph" w:styleId="Paragraphedeliste">
    <w:name w:val="List Paragraph"/>
    <w:basedOn w:val="Normal"/>
    <w:uiPriority w:val="34"/>
    <w:qFormat/>
    <w:rsid w:val="00C97CFD"/>
    <w:pPr>
      <w:ind w:left="720"/>
      <w:contextualSpacing/>
    </w:pPr>
  </w:style>
  <w:style w:type="character" w:customStyle="1" w:styleId="Titre1Car">
    <w:name w:val="Titre 1 Car"/>
    <w:basedOn w:val="Policepardfaut"/>
    <w:link w:val="Titre1"/>
    <w:uiPriority w:val="9"/>
    <w:rsid w:val="00012433"/>
    <w:rPr>
      <w:rFonts w:ascii="Arial Black" w:hAnsi="Arial Black" w:cs="Calibri"/>
      <w:b/>
      <w:color w:val="FFFFFF" w:themeColor="background1"/>
      <w:sz w:val="28"/>
      <w:shd w:val="clear" w:color="auto" w:fill="0D594F" w:themeFill="accent6" w:themeFillShade="80"/>
    </w:rPr>
  </w:style>
  <w:style w:type="character" w:customStyle="1" w:styleId="Titre2Car">
    <w:name w:val="Titre 2 Car"/>
    <w:basedOn w:val="Policepardfaut"/>
    <w:link w:val="Titre2"/>
    <w:uiPriority w:val="9"/>
    <w:rsid w:val="00296F3F"/>
    <w:rPr>
      <w:rFonts w:ascii="Arial Black" w:hAnsi="Arial Black" w:cs="Calibri"/>
      <w:color w:val="0D594F" w:themeColor="accent6" w:themeShade="80"/>
      <w:sz w:val="24"/>
      <w:shd w:val="clear" w:color="auto" w:fill="C9F7F1" w:themeFill="accent6" w:themeFillTint="33"/>
    </w:rPr>
  </w:style>
  <w:style w:type="character" w:customStyle="1" w:styleId="Titre3Car">
    <w:name w:val="Titre 3 Car"/>
    <w:basedOn w:val="Policepardfaut"/>
    <w:link w:val="Titre3"/>
    <w:uiPriority w:val="9"/>
    <w:rsid w:val="00296F3F"/>
    <w:rPr>
      <w:rFonts w:ascii="Calibri" w:hAnsi="Calibri" w:cs="Calibri"/>
      <w:b/>
      <w:color w:val="000000" w:themeColor="text1"/>
      <w:sz w:val="24"/>
    </w:rPr>
  </w:style>
  <w:style w:type="paragraph" w:styleId="Notedebasdepage">
    <w:name w:val="footnote text"/>
    <w:basedOn w:val="Normal"/>
    <w:link w:val="NotedebasdepageCar"/>
    <w:uiPriority w:val="99"/>
    <w:semiHidden/>
    <w:unhideWhenUsed/>
    <w:rsid w:val="00012433"/>
    <w:rPr>
      <w:sz w:val="20"/>
      <w:szCs w:val="20"/>
    </w:rPr>
  </w:style>
  <w:style w:type="character" w:customStyle="1" w:styleId="NotedebasdepageCar">
    <w:name w:val="Note de bas de page Car"/>
    <w:basedOn w:val="Policepardfaut"/>
    <w:link w:val="Notedebasdepage"/>
    <w:uiPriority w:val="99"/>
    <w:semiHidden/>
    <w:rsid w:val="00012433"/>
    <w:rPr>
      <w:rFonts w:ascii="Calibri" w:hAnsi="Calibri" w:cs="Calibri"/>
      <w:sz w:val="20"/>
      <w:szCs w:val="20"/>
    </w:rPr>
  </w:style>
  <w:style w:type="character" w:styleId="Appelnotedebasdep">
    <w:name w:val="footnote reference"/>
    <w:basedOn w:val="Policepardfaut"/>
    <w:uiPriority w:val="99"/>
    <w:semiHidden/>
    <w:unhideWhenUsed/>
    <w:rsid w:val="00012433"/>
    <w:rPr>
      <w:vertAlign w:val="superscript"/>
    </w:rPr>
  </w:style>
  <w:style w:type="character" w:styleId="Lienhypertexte">
    <w:name w:val="Hyperlink"/>
    <w:basedOn w:val="Policepardfaut"/>
    <w:uiPriority w:val="99"/>
    <w:unhideWhenUsed/>
    <w:rsid w:val="008E3A96"/>
    <w:rPr>
      <w:color w:val="EB880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5C"/>
    <w:pPr>
      <w:spacing w:after="0" w:line="240" w:lineRule="auto"/>
      <w:jc w:val="both"/>
    </w:pPr>
    <w:rPr>
      <w:rFonts w:ascii="Calibri" w:hAnsi="Calibri" w:cs="Calibri"/>
    </w:rPr>
  </w:style>
  <w:style w:type="paragraph" w:styleId="Titre1">
    <w:name w:val="heading 1"/>
    <w:basedOn w:val="Normal"/>
    <w:next w:val="Normal"/>
    <w:link w:val="Titre1Car"/>
    <w:uiPriority w:val="9"/>
    <w:qFormat/>
    <w:rsid w:val="00012433"/>
    <w:pPr>
      <w:pBdr>
        <w:top w:val="single" w:sz="18" w:space="1" w:color="5FE7D5" w:themeColor="accent6" w:themeTint="99"/>
        <w:left w:val="single" w:sz="18" w:space="4" w:color="5FE7D5" w:themeColor="accent6" w:themeTint="99"/>
        <w:bottom w:val="single" w:sz="18" w:space="1" w:color="5FE7D5" w:themeColor="accent6" w:themeTint="99"/>
        <w:right w:val="single" w:sz="18" w:space="4" w:color="5FE7D5" w:themeColor="accent6" w:themeTint="99"/>
      </w:pBdr>
      <w:shd w:val="clear" w:color="auto" w:fill="0D594F" w:themeFill="accent6" w:themeFillShade="80"/>
      <w:spacing w:before="360" w:after="120"/>
      <w:jc w:val="center"/>
      <w:outlineLvl w:val="0"/>
    </w:pPr>
    <w:rPr>
      <w:rFonts w:ascii="Arial Black" w:hAnsi="Arial Black"/>
      <w:b/>
      <w:color w:val="FFFFFF" w:themeColor="background1"/>
      <w:sz w:val="28"/>
    </w:rPr>
  </w:style>
  <w:style w:type="paragraph" w:styleId="Titre2">
    <w:name w:val="heading 2"/>
    <w:basedOn w:val="Normal"/>
    <w:next w:val="Normal"/>
    <w:link w:val="Titre2Car"/>
    <w:uiPriority w:val="9"/>
    <w:unhideWhenUsed/>
    <w:qFormat/>
    <w:rsid w:val="00296F3F"/>
    <w:pPr>
      <w:shd w:val="clear" w:color="auto" w:fill="C9F7F1" w:themeFill="accent6" w:themeFillTint="33"/>
      <w:spacing w:before="240" w:after="120"/>
      <w:jc w:val="left"/>
      <w:outlineLvl w:val="1"/>
    </w:pPr>
    <w:rPr>
      <w:rFonts w:ascii="Arial Black" w:hAnsi="Arial Black"/>
      <w:color w:val="0D594F" w:themeColor="accent6" w:themeShade="80"/>
      <w:sz w:val="24"/>
    </w:rPr>
  </w:style>
  <w:style w:type="paragraph" w:styleId="Titre3">
    <w:name w:val="heading 3"/>
    <w:basedOn w:val="Paragraphedeliste"/>
    <w:next w:val="Normal"/>
    <w:link w:val="Titre3Car"/>
    <w:uiPriority w:val="9"/>
    <w:unhideWhenUsed/>
    <w:qFormat/>
    <w:rsid w:val="00296F3F"/>
    <w:pPr>
      <w:numPr>
        <w:numId w:val="1"/>
      </w:numPr>
      <w:spacing w:before="120" w:after="60"/>
      <w:jc w:val="left"/>
      <w:outlineLvl w:val="2"/>
    </w:pPr>
    <w:rPr>
      <w:b/>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05F5C"/>
    <w:rPr>
      <w:rFonts w:ascii="Tahoma" w:hAnsi="Tahoma" w:cs="Tahoma"/>
      <w:sz w:val="16"/>
      <w:szCs w:val="16"/>
    </w:rPr>
  </w:style>
  <w:style w:type="character" w:customStyle="1" w:styleId="TextedebullesCar">
    <w:name w:val="Texte de bulles Car"/>
    <w:basedOn w:val="Policepardfaut"/>
    <w:link w:val="Textedebulles"/>
    <w:uiPriority w:val="99"/>
    <w:semiHidden/>
    <w:rsid w:val="00805F5C"/>
    <w:rPr>
      <w:rFonts w:ascii="Tahoma" w:hAnsi="Tahoma" w:cs="Tahoma"/>
      <w:sz w:val="16"/>
      <w:szCs w:val="16"/>
    </w:rPr>
  </w:style>
  <w:style w:type="paragraph" w:styleId="En-tte">
    <w:name w:val="header"/>
    <w:basedOn w:val="Normal"/>
    <w:link w:val="En-tteCar"/>
    <w:uiPriority w:val="99"/>
    <w:unhideWhenUsed/>
    <w:rsid w:val="009E31DB"/>
    <w:pPr>
      <w:tabs>
        <w:tab w:val="center" w:pos="4536"/>
        <w:tab w:val="right" w:pos="9072"/>
      </w:tabs>
    </w:pPr>
  </w:style>
  <w:style w:type="character" w:customStyle="1" w:styleId="En-tteCar">
    <w:name w:val="En-tête Car"/>
    <w:basedOn w:val="Policepardfaut"/>
    <w:link w:val="En-tte"/>
    <w:uiPriority w:val="99"/>
    <w:rsid w:val="009E31DB"/>
    <w:rPr>
      <w:rFonts w:ascii="Calibri" w:hAnsi="Calibri" w:cs="Calibri"/>
    </w:rPr>
  </w:style>
  <w:style w:type="paragraph" w:styleId="Pieddepage">
    <w:name w:val="footer"/>
    <w:basedOn w:val="Normal"/>
    <w:link w:val="PieddepageCar"/>
    <w:uiPriority w:val="99"/>
    <w:unhideWhenUsed/>
    <w:rsid w:val="009E31DB"/>
    <w:pPr>
      <w:tabs>
        <w:tab w:val="center" w:pos="4536"/>
        <w:tab w:val="right" w:pos="9072"/>
      </w:tabs>
    </w:pPr>
  </w:style>
  <w:style w:type="character" w:customStyle="1" w:styleId="PieddepageCar">
    <w:name w:val="Pied de page Car"/>
    <w:basedOn w:val="Policepardfaut"/>
    <w:link w:val="Pieddepage"/>
    <w:uiPriority w:val="99"/>
    <w:rsid w:val="009E31DB"/>
    <w:rPr>
      <w:rFonts w:ascii="Calibri" w:hAnsi="Calibri" w:cs="Calibri"/>
    </w:rPr>
  </w:style>
  <w:style w:type="table" w:styleId="Trameclaire-Accent5">
    <w:name w:val="Light Shading Accent 5"/>
    <w:basedOn w:val="TableauNormal"/>
    <w:uiPriority w:val="60"/>
    <w:rsid w:val="00A53516"/>
    <w:pPr>
      <w:spacing w:after="0" w:line="240" w:lineRule="auto"/>
    </w:pPr>
    <w:rPr>
      <w:color w:val="425EA9" w:themeColor="accent5" w:themeShade="BF"/>
    </w:rPr>
    <w:tblPr>
      <w:tblStyleRowBandSize w:val="1"/>
      <w:tblStyleColBandSize w:val="1"/>
      <w:tblBorders>
        <w:top w:val="single" w:sz="8" w:space="0" w:color="738AC8" w:themeColor="accent5"/>
        <w:bottom w:val="single" w:sz="8" w:space="0" w:color="738AC8" w:themeColor="accent5"/>
      </w:tblBorders>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styleId="Trameclaire-Accent2">
    <w:name w:val="Light Shading Accent 2"/>
    <w:basedOn w:val="TableauNormal"/>
    <w:uiPriority w:val="60"/>
    <w:rsid w:val="00847F8B"/>
    <w:pPr>
      <w:spacing w:after="0" w:line="240" w:lineRule="auto"/>
    </w:pPr>
    <w:rPr>
      <w:color w:val="AF0F5A" w:themeColor="accent2" w:themeShade="BF"/>
    </w:rPr>
    <w:tblPr>
      <w:tblStyleRowBandSize w:val="1"/>
      <w:tblStyleColBandSize w:val="1"/>
      <w:tblBorders>
        <w:top w:val="single" w:sz="8" w:space="0" w:color="EA157A" w:themeColor="accent2"/>
        <w:bottom w:val="single" w:sz="8" w:space="0" w:color="EA157A" w:themeColor="accent2"/>
      </w:tblBorders>
    </w:tblPr>
    <w:tblStylePr w:type="fir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la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left w:val="nil"/>
          <w:right w:val="nil"/>
          <w:insideH w:val="nil"/>
          <w:insideV w:val="nil"/>
        </w:tcBorders>
        <w:shd w:val="clear" w:color="auto" w:fill="F9C5DD" w:themeFill="accent2" w:themeFillTint="3F"/>
      </w:tcPr>
    </w:tblStylePr>
  </w:style>
  <w:style w:type="table" w:styleId="Trameclaire-Accent6">
    <w:name w:val="Light Shading Accent 6"/>
    <w:basedOn w:val="TableauNormal"/>
    <w:uiPriority w:val="60"/>
    <w:rsid w:val="00576339"/>
    <w:pPr>
      <w:spacing w:after="0" w:line="240" w:lineRule="auto"/>
    </w:pPr>
    <w:rPr>
      <w:color w:val="138576" w:themeColor="accent6" w:themeShade="BF"/>
    </w:rPr>
    <w:tblPr>
      <w:tblStyleRowBandSize w:val="1"/>
      <w:tblStyleColBandSize w:val="1"/>
      <w:tblBorders>
        <w:top w:val="single" w:sz="8" w:space="0" w:color="1AB39F" w:themeColor="accent6"/>
        <w:bottom w:val="single" w:sz="8" w:space="0" w:color="1AB39F" w:themeColor="accent6"/>
      </w:tblBorders>
    </w:tblPr>
    <w:tblStylePr w:type="fir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la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5ED" w:themeFill="accent6" w:themeFillTint="3F"/>
      </w:tcPr>
    </w:tblStylePr>
    <w:tblStylePr w:type="band1Horz">
      <w:tblPr/>
      <w:tcPr>
        <w:tcBorders>
          <w:left w:val="nil"/>
          <w:right w:val="nil"/>
          <w:insideH w:val="nil"/>
          <w:insideV w:val="nil"/>
        </w:tcBorders>
        <w:shd w:val="clear" w:color="auto" w:fill="BCF5ED" w:themeFill="accent6" w:themeFillTint="3F"/>
      </w:tcPr>
    </w:tblStylePr>
  </w:style>
  <w:style w:type="paragraph" w:styleId="Paragraphedeliste">
    <w:name w:val="List Paragraph"/>
    <w:basedOn w:val="Normal"/>
    <w:uiPriority w:val="34"/>
    <w:qFormat/>
    <w:rsid w:val="00C97CFD"/>
    <w:pPr>
      <w:ind w:left="720"/>
      <w:contextualSpacing/>
    </w:pPr>
  </w:style>
  <w:style w:type="character" w:customStyle="1" w:styleId="Titre1Car">
    <w:name w:val="Titre 1 Car"/>
    <w:basedOn w:val="Policepardfaut"/>
    <w:link w:val="Titre1"/>
    <w:uiPriority w:val="9"/>
    <w:rsid w:val="00012433"/>
    <w:rPr>
      <w:rFonts w:ascii="Arial Black" w:hAnsi="Arial Black" w:cs="Calibri"/>
      <w:b/>
      <w:color w:val="FFFFFF" w:themeColor="background1"/>
      <w:sz w:val="28"/>
      <w:shd w:val="clear" w:color="auto" w:fill="0D594F" w:themeFill="accent6" w:themeFillShade="80"/>
    </w:rPr>
  </w:style>
  <w:style w:type="character" w:customStyle="1" w:styleId="Titre2Car">
    <w:name w:val="Titre 2 Car"/>
    <w:basedOn w:val="Policepardfaut"/>
    <w:link w:val="Titre2"/>
    <w:uiPriority w:val="9"/>
    <w:rsid w:val="00296F3F"/>
    <w:rPr>
      <w:rFonts w:ascii="Arial Black" w:hAnsi="Arial Black" w:cs="Calibri"/>
      <w:color w:val="0D594F" w:themeColor="accent6" w:themeShade="80"/>
      <w:sz w:val="24"/>
      <w:shd w:val="clear" w:color="auto" w:fill="C9F7F1" w:themeFill="accent6" w:themeFillTint="33"/>
    </w:rPr>
  </w:style>
  <w:style w:type="character" w:customStyle="1" w:styleId="Titre3Car">
    <w:name w:val="Titre 3 Car"/>
    <w:basedOn w:val="Policepardfaut"/>
    <w:link w:val="Titre3"/>
    <w:uiPriority w:val="9"/>
    <w:rsid w:val="00296F3F"/>
    <w:rPr>
      <w:rFonts w:ascii="Calibri" w:hAnsi="Calibri" w:cs="Calibri"/>
      <w:b/>
      <w:color w:val="000000" w:themeColor="text1"/>
      <w:sz w:val="24"/>
    </w:rPr>
  </w:style>
  <w:style w:type="paragraph" w:styleId="Notedebasdepage">
    <w:name w:val="footnote text"/>
    <w:basedOn w:val="Normal"/>
    <w:link w:val="NotedebasdepageCar"/>
    <w:uiPriority w:val="99"/>
    <w:semiHidden/>
    <w:unhideWhenUsed/>
    <w:rsid w:val="00012433"/>
    <w:rPr>
      <w:sz w:val="20"/>
      <w:szCs w:val="20"/>
    </w:rPr>
  </w:style>
  <w:style w:type="character" w:customStyle="1" w:styleId="NotedebasdepageCar">
    <w:name w:val="Note de bas de page Car"/>
    <w:basedOn w:val="Policepardfaut"/>
    <w:link w:val="Notedebasdepage"/>
    <w:uiPriority w:val="99"/>
    <w:semiHidden/>
    <w:rsid w:val="00012433"/>
    <w:rPr>
      <w:rFonts w:ascii="Calibri" w:hAnsi="Calibri" w:cs="Calibri"/>
      <w:sz w:val="20"/>
      <w:szCs w:val="20"/>
    </w:rPr>
  </w:style>
  <w:style w:type="character" w:styleId="Appelnotedebasdep">
    <w:name w:val="footnote reference"/>
    <w:basedOn w:val="Policepardfaut"/>
    <w:uiPriority w:val="99"/>
    <w:semiHidden/>
    <w:unhideWhenUsed/>
    <w:rsid w:val="00012433"/>
    <w:rPr>
      <w:vertAlign w:val="superscript"/>
    </w:rPr>
  </w:style>
  <w:style w:type="character" w:styleId="Lienhypertexte">
    <w:name w:val="Hyperlink"/>
    <w:basedOn w:val="Policepardfaut"/>
    <w:uiPriority w:val="99"/>
    <w:unhideWhenUsed/>
    <w:rsid w:val="008E3A96"/>
    <w:rPr>
      <w:color w:val="EB880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244;le.dfpc@gouv.n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r&#244;le.dfpc@gouv.n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3216-9FB3-4BE8-AD7F-CA202BE9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1452</Words>
  <Characters>7991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FAUDET-BAUVAIS</dc:creator>
  <cp:lastModifiedBy>Dominique FAUDET-BAUVAIS</cp:lastModifiedBy>
  <cp:revision>26</cp:revision>
  <cp:lastPrinted>2020-06-04T22:38:00Z</cp:lastPrinted>
  <dcterms:created xsi:type="dcterms:W3CDTF">2020-02-26T06:18:00Z</dcterms:created>
  <dcterms:modified xsi:type="dcterms:W3CDTF">2020-06-04T22:38:00Z</dcterms:modified>
</cp:coreProperties>
</file>